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EFCC" w14:textId="76325FC6" w:rsidR="0079791F" w:rsidRDefault="00CF348F" w:rsidP="000B3879">
      <w:pPr>
        <w:pStyle w:val="Heading1"/>
        <w:rPr>
          <w:w w:val="95"/>
        </w:rPr>
      </w:pPr>
      <w:bookmarkStart w:id="0" w:name="_Hlk23931020"/>
      <w:bookmarkEnd w:id="0"/>
      <w:r>
        <w:rPr>
          <w:noProof/>
          <w:lang w:val="en-AU" w:eastAsia="en-AU"/>
        </w:rPr>
        <w:drawing>
          <wp:inline distT="0" distB="0" distL="0" distR="0" wp14:anchorId="71AEBC65" wp14:editId="590760D1">
            <wp:extent cx="4295775" cy="1109405"/>
            <wp:effectExtent l="0" t="0" r="0" b="0"/>
            <wp:docPr id="2" name="Picture 2" descr="Header image reads Move Well Eat Well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8">
                      <a:extLst>
                        <a:ext uri="{28A0092B-C50C-407E-A947-70E740481C1C}">
                          <a14:useLocalDpi xmlns:a14="http://schemas.microsoft.com/office/drawing/2010/main" val="0"/>
                        </a:ext>
                      </a:extLst>
                    </a:blip>
                    <a:stretch>
                      <a:fillRect/>
                    </a:stretch>
                  </pic:blipFill>
                  <pic:spPr>
                    <a:xfrm>
                      <a:off x="0" y="0"/>
                      <a:ext cx="4326179" cy="1117257"/>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4AEEAE55" w14:textId="7A8A4927" w:rsidR="007C2EBE" w:rsidRPr="0006372D" w:rsidRDefault="006338EE" w:rsidP="007B688D">
      <w:pPr>
        <w:pStyle w:val="Heading1"/>
        <w:rPr>
          <w:color w:val="4B559F"/>
          <w:w w:val="95"/>
        </w:rPr>
      </w:pPr>
      <w:r w:rsidRPr="0006372D">
        <w:rPr>
          <w:color w:val="4B559F"/>
          <w:w w:val="95"/>
        </w:rPr>
        <w:t xml:space="preserve">Policy </w:t>
      </w:r>
      <w:r w:rsidR="00ED6F84" w:rsidRPr="0006372D">
        <w:rPr>
          <w:color w:val="4B559F"/>
          <w:w w:val="95"/>
        </w:rPr>
        <w:t>Insertions</w:t>
      </w:r>
      <w:r w:rsidR="007C2EBE" w:rsidRPr="0006372D">
        <w:rPr>
          <w:color w:val="4B559F"/>
          <w:w w:val="95"/>
        </w:rPr>
        <w:t xml:space="preserve"> </w:t>
      </w:r>
    </w:p>
    <w:p w14:paraId="0B7A5B85" w14:textId="77777777" w:rsidR="00AF200F" w:rsidRPr="0006372D" w:rsidRDefault="007B688D" w:rsidP="00AF200F">
      <w:pPr>
        <w:pStyle w:val="BodyText"/>
        <w:spacing w:after="120"/>
        <w:ind w:left="0"/>
        <w:rPr>
          <w:rStyle w:val="Heading2Char"/>
          <w:b w:val="0"/>
          <w:color w:val="4B559F"/>
        </w:rPr>
      </w:pPr>
      <w:r w:rsidRPr="0006372D">
        <w:rPr>
          <w:rStyle w:val="Heading2Char"/>
          <w:b w:val="0"/>
          <w:color w:val="4B559F"/>
        </w:rPr>
        <w:t xml:space="preserve">Need some help writing your </w:t>
      </w:r>
      <w:r w:rsidRPr="0006372D">
        <w:rPr>
          <w:rStyle w:val="Heading2Char"/>
          <w:b w:val="0"/>
          <w:i/>
          <w:color w:val="4B559F"/>
        </w:rPr>
        <w:t>Move Well Eat Well</w:t>
      </w:r>
      <w:r w:rsidRPr="0006372D">
        <w:rPr>
          <w:rStyle w:val="Heading2Char"/>
          <w:b w:val="0"/>
          <w:color w:val="4B559F"/>
        </w:rPr>
        <w:t xml:space="preserve"> Early Childhood policy? </w:t>
      </w:r>
    </w:p>
    <w:p w14:paraId="6E7FE58E" w14:textId="257ECFF6" w:rsidR="00FA2095" w:rsidRPr="0006372D" w:rsidRDefault="00946238" w:rsidP="00AF200F">
      <w:pPr>
        <w:pStyle w:val="BodyText"/>
        <w:spacing w:after="120"/>
        <w:ind w:left="0"/>
        <w:rPr>
          <w:b/>
          <w:color w:val="4B559F"/>
        </w:rPr>
      </w:pPr>
      <w:r w:rsidRPr="0006372D">
        <w:rPr>
          <w:rStyle w:val="Heading2Char"/>
          <w:b w:val="0"/>
          <w:color w:val="4B559F"/>
        </w:rPr>
        <w:t xml:space="preserve">Try </w:t>
      </w:r>
      <w:r w:rsidR="007B688D" w:rsidRPr="0006372D">
        <w:rPr>
          <w:rStyle w:val="Heading2Char"/>
          <w:b w:val="0"/>
          <w:color w:val="4B559F"/>
        </w:rPr>
        <w:t>these policy insertions.</w:t>
      </w:r>
      <w:r w:rsidR="00577B57" w:rsidRPr="0006372D">
        <w:rPr>
          <w:rStyle w:val="Heading2Char"/>
          <w:b w:val="0"/>
          <w:color w:val="4B559F"/>
        </w:rPr>
        <w:t xml:space="preserve"> You can provide this document to your internal or external policy writer.</w:t>
      </w:r>
    </w:p>
    <w:p w14:paraId="39EB1278" w14:textId="14F44898" w:rsidR="001D5155" w:rsidRPr="001D5155" w:rsidRDefault="00A02709" w:rsidP="00A02709">
      <w:r>
        <w:rPr>
          <w:noProof/>
        </w:rPr>
        <mc:AlternateContent>
          <mc:Choice Requires="wps">
            <w:drawing>
              <wp:inline distT="0" distB="0" distL="0" distR="0" wp14:anchorId="62B24D59" wp14:editId="077611FF">
                <wp:extent cx="6038850" cy="990600"/>
                <wp:effectExtent l="0" t="0" r="0" b="0"/>
                <wp:docPr id="13" name="Text Box 13"/>
                <wp:cNvGraphicFramePr/>
                <a:graphic xmlns:a="http://schemas.openxmlformats.org/drawingml/2006/main">
                  <a:graphicData uri="http://schemas.microsoft.com/office/word/2010/wordprocessingShape">
                    <wps:wsp>
                      <wps:cNvSpPr txBox="1"/>
                      <wps:spPr>
                        <a:xfrm>
                          <a:off x="0" y="0"/>
                          <a:ext cx="6038850" cy="990600"/>
                        </a:xfrm>
                        <a:prstGeom prst="rect">
                          <a:avLst/>
                        </a:prstGeom>
                        <a:solidFill>
                          <a:srgbClr val="4B569F"/>
                        </a:solidFill>
                        <a:ln w="6350">
                          <a:noFill/>
                        </a:ln>
                      </wps:spPr>
                      <wps:txbx>
                        <w:txbxContent>
                          <w:p w14:paraId="5A1F1697" w14:textId="77777777" w:rsidR="001D5155" w:rsidRPr="00AF200F" w:rsidRDefault="001D5155" w:rsidP="00AC55CE">
                            <w:pPr>
                              <w:pStyle w:val="Checkboxstyle"/>
                              <w:numPr>
                                <w:ilvl w:val="0"/>
                                <w:numId w:val="0"/>
                              </w:numPr>
                              <w:ind w:left="357"/>
                              <w:rPr>
                                <w:color w:val="FFFFFF" w:themeColor="background1"/>
                              </w:rPr>
                            </w:pPr>
                            <w:r w:rsidRPr="00AF200F">
                              <w:rPr>
                                <w:color w:val="FFFFFF" w:themeColor="background1"/>
                              </w:rPr>
                              <w:t xml:space="preserve">These policy insertions cover the requirements of the </w:t>
                            </w:r>
                            <w:r w:rsidRPr="00AF200F">
                              <w:rPr>
                                <w:i/>
                                <w:color w:val="FFFFFF" w:themeColor="background1"/>
                              </w:rPr>
                              <w:t>Move Well Eat Well</w:t>
                            </w:r>
                            <w:r w:rsidRPr="00AF200F">
                              <w:rPr>
                                <w:color w:val="FFFFFF" w:themeColor="background1"/>
                              </w:rPr>
                              <w:t xml:space="preserve"> criteria. For AWARD status all points should be included in policy.</w:t>
                            </w:r>
                          </w:p>
                          <w:p w14:paraId="75B2953D" w14:textId="77777777" w:rsidR="001D5155" w:rsidRPr="00AF200F" w:rsidRDefault="001D5155" w:rsidP="00AC55CE">
                            <w:pPr>
                              <w:pStyle w:val="Checkboxstyle"/>
                              <w:numPr>
                                <w:ilvl w:val="0"/>
                                <w:numId w:val="0"/>
                              </w:numPr>
                              <w:ind w:left="357"/>
                              <w:rPr>
                                <w:color w:val="FFFFFF" w:themeColor="background1"/>
                              </w:rPr>
                            </w:pPr>
                            <w:r w:rsidRPr="00AF200F">
                              <w:rPr>
                                <w:color w:val="FFFFFF" w:themeColor="background1"/>
                              </w:rPr>
                              <w:t xml:space="preserve"> If your service is doing these things in practice, you can use this exact wording if you choose. Simply </w:t>
                            </w:r>
                            <w:r w:rsidRPr="00AF200F">
                              <w:rPr>
                                <w:noProof/>
                                <w:color w:val="FFFFFF" w:themeColor="background1"/>
                              </w:rPr>
                              <w:drawing>
                                <wp:inline distT="0" distB="0" distL="0" distR="0" wp14:anchorId="27AA530D" wp14:editId="4C40E433">
                                  <wp:extent cx="140335" cy="140335"/>
                                  <wp:effectExtent l="0" t="0" r="0" b="0"/>
                                  <wp:docPr id="4" name="Graphic 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flipV="1">
                                            <a:off x="0" y="0"/>
                                            <a:ext cx="140335" cy="140335"/>
                                          </a:xfrm>
                                          <a:prstGeom prst="rect">
                                            <a:avLst/>
                                          </a:prstGeom>
                                        </pic:spPr>
                                      </pic:pic>
                                    </a:graphicData>
                                  </a:graphic>
                                </wp:inline>
                              </w:drawing>
                            </w:r>
                            <w:r w:rsidRPr="00AF200F">
                              <w:rPr>
                                <w:color w:val="FFFFFF" w:themeColor="background1"/>
                              </w:rPr>
                              <w:t xml:space="preserve">cut and paste the points into your current policy. </w:t>
                            </w:r>
                          </w:p>
                          <w:p w14:paraId="5F144510" w14:textId="77777777" w:rsidR="001D5155" w:rsidRDefault="001D5155" w:rsidP="001D51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B24D59" id="_x0000_t202" coordsize="21600,21600" o:spt="202" path="m,l,21600r21600,l21600,xe">
                <v:stroke joinstyle="miter"/>
                <v:path gradientshapeok="t" o:connecttype="rect"/>
              </v:shapetype>
              <v:shape id="Text Box 13" o:spid="_x0000_s1026" type="#_x0000_t202" style="width:475.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" fillcolor="#4b569f" stroked="f" strokeweight=".5pt">
                <v:textbox>
                  <w:txbxContent>
                    <w:p w14:paraId="5A1F1697" w14:textId="77777777" w:rsidR="001D5155" w:rsidRPr="00AF200F" w:rsidRDefault="001D5155" w:rsidP="00AC55CE">
                      <w:pPr>
                        <w:pStyle w:val="Checkboxstyle"/>
                        <w:numPr>
                          <w:ilvl w:val="0"/>
                          <w:numId w:val="0"/>
                        </w:numPr>
                        <w:ind w:left="357"/>
                        <w:rPr>
                          <w:color w:val="FFFFFF" w:themeColor="background1"/>
                        </w:rPr>
                      </w:pPr>
                      <w:r w:rsidRPr="00AF200F">
                        <w:rPr>
                          <w:color w:val="FFFFFF" w:themeColor="background1"/>
                        </w:rPr>
                        <w:t xml:space="preserve">These policy insertions cover the requirements of the </w:t>
                      </w:r>
                      <w:r w:rsidRPr="00AF200F">
                        <w:rPr>
                          <w:i/>
                          <w:color w:val="FFFFFF" w:themeColor="background1"/>
                        </w:rPr>
                        <w:t>Move Well Eat Well</w:t>
                      </w:r>
                      <w:r w:rsidRPr="00AF200F">
                        <w:rPr>
                          <w:color w:val="FFFFFF" w:themeColor="background1"/>
                        </w:rPr>
                        <w:t xml:space="preserve"> criteria. For AWARD status all points should be included in policy.</w:t>
                      </w:r>
                    </w:p>
                    <w:p w14:paraId="75B2953D" w14:textId="77777777" w:rsidR="001D5155" w:rsidRPr="00AF200F" w:rsidRDefault="001D5155" w:rsidP="00AC55CE">
                      <w:pPr>
                        <w:pStyle w:val="Checkboxstyle"/>
                        <w:numPr>
                          <w:ilvl w:val="0"/>
                          <w:numId w:val="0"/>
                        </w:numPr>
                        <w:ind w:left="357"/>
                        <w:rPr>
                          <w:color w:val="FFFFFF" w:themeColor="background1"/>
                        </w:rPr>
                      </w:pPr>
                      <w:r w:rsidRPr="00AF200F">
                        <w:rPr>
                          <w:color w:val="FFFFFF" w:themeColor="background1"/>
                        </w:rPr>
                        <w:t xml:space="preserve"> If your service is doing these things in practice, you can use this exact wording if you choose. Simply </w:t>
                      </w:r>
                      <w:r w:rsidRPr="00AF200F">
                        <w:rPr>
                          <w:noProof/>
                          <w:color w:val="FFFFFF" w:themeColor="background1"/>
                        </w:rPr>
                        <w:drawing>
                          <wp:inline distT="0" distB="0" distL="0" distR="0" wp14:anchorId="27AA530D" wp14:editId="4C40E433">
                            <wp:extent cx="140335" cy="140335"/>
                            <wp:effectExtent l="0" t="0" r="0" b="0"/>
                            <wp:docPr id="4" name="Graphic 4"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flipV="1">
                                      <a:off x="0" y="0"/>
                                      <a:ext cx="140335" cy="140335"/>
                                    </a:xfrm>
                                    <a:prstGeom prst="rect">
                                      <a:avLst/>
                                    </a:prstGeom>
                                  </pic:spPr>
                                </pic:pic>
                              </a:graphicData>
                            </a:graphic>
                          </wp:inline>
                        </w:drawing>
                      </w:r>
                      <w:r w:rsidRPr="00AF200F">
                        <w:rPr>
                          <w:color w:val="FFFFFF" w:themeColor="background1"/>
                        </w:rPr>
                        <w:t xml:space="preserve">cut and paste the points into your current policy. </w:t>
                      </w:r>
                    </w:p>
                    <w:p w14:paraId="5F144510" w14:textId="77777777" w:rsidR="001D5155" w:rsidRDefault="001D5155" w:rsidP="001D5155"/>
                  </w:txbxContent>
                </v:textbox>
                <w10:anchorlock/>
              </v:shape>
            </w:pict>
          </mc:Fallback>
        </mc:AlternateContent>
      </w:r>
      <w:bookmarkStart w:id="1" w:name="_Hlk9949666"/>
    </w:p>
    <w:bookmarkEnd w:id="1"/>
    <w:p w14:paraId="1BE05DAA" w14:textId="25837EA3" w:rsidR="00184BCF" w:rsidRPr="002632EC" w:rsidRDefault="00184BCF" w:rsidP="000B3879">
      <w:pPr>
        <w:pStyle w:val="Heading1"/>
        <w:rPr>
          <w:color w:val="4B559F"/>
        </w:rPr>
      </w:pPr>
      <w:r w:rsidRPr="002632EC">
        <w:rPr>
          <w:color w:val="4B559F"/>
        </w:rPr>
        <w:t>Healthy Eating/Nutrition Policy:</w:t>
      </w:r>
    </w:p>
    <w:p w14:paraId="48073141" w14:textId="727C2605" w:rsidR="003013AF" w:rsidRPr="00A046B8" w:rsidRDefault="00184BCF" w:rsidP="00AC55CE">
      <w:pPr>
        <w:pStyle w:val="Checkboxstyle"/>
      </w:pPr>
      <w:r w:rsidRPr="00A046B8">
        <w:t xml:space="preserve">This policy considers all ages and programs in </w:t>
      </w:r>
      <w:r w:rsidR="0077284D">
        <w:t>our</w:t>
      </w:r>
      <w:r w:rsidRPr="00A046B8">
        <w:t xml:space="preserve"> service</w:t>
      </w:r>
      <w:r w:rsidR="007F6F0A">
        <w:t>, and our service follows the Australian Dietary Guidelines.</w:t>
      </w:r>
    </w:p>
    <w:p w14:paraId="791593E1" w14:textId="531309B0" w:rsidR="007B4268" w:rsidRPr="002632EC" w:rsidRDefault="007B4268" w:rsidP="002632EC">
      <w:pPr>
        <w:pStyle w:val="Heading3"/>
        <w:rPr>
          <w:rStyle w:val="Heading2Char"/>
          <w:b/>
          <w:bCs/>
          <w:color w:val="4B559F"/>
          <w:sz w:val="24"/>
          <w:szCs w:val="24"/>
        </w:rPr>
      </w:pPr>
      <w:r w:rsidRPr="002632EC">
        <w:t>Water for Hydration</w:t>
      </w:r>
      <w:r w:rsidR="00A05FE5" w:rsidRPr="002632EC">
        <w:t xml:space="preserve"> </w:t>
      </w:r>
      <w:r w:rsidR="003357E4" w:rsidRPr="002632EC">
        <w:t xml:space="preserve"> </w:t>
      </w:r>
      <w:r w:rsidR="007C25F6" w:rsidRPr="002632EC">
        <w:t>(</w:t>
      </w:r>
      <w:r w:rsidR="007C25F6" w:rsidRPr="002632EC">
        <w:rPr>
          <w:rStyle w:val="Heading2Char"/>
          <w:color w:val="4B559F"/>
          <w:sz w:val="24"/>
          <w:szCs w:val="24"/>
        </w:rPr>
        <w:t>f</w:t>
      </w:r>
      <w:r w:rsidR="00656B09" w:rsidRPr="002632EC">
        <w:rPr>
          <w:rStyle w:val="Heading2Char"/>
          <w:color w:val="4B559F"/>
          <w:sz w:val="24"/>
          <w:szCs w:val="24"/>
        </w:rPr>
        <w:t xml:space="preserve">ind more information </w:t>
      </w:r>
      <w:r w:rsidR="003357E4" w:rsidRPr="002632EC">
        <w:rPr>
          <w:rStyle w:val="Heading2Char"/>
          <w:color w:val="4B559F"/>
          <w:sz w:val="24"/>
          <w:szCs w:val="24"/>
        </w:rPr>
        <w:t>on</w:t>
      </w:r>
      <w:r w:rsidR="000B3879" w:rsidRPr="002632EC">
        <w:rPr>
          <w:rStyle w:val="Heading2Char"/>
          <w:color w:val="4B559F"/>
          <w:sz w:val="24"/>
          <w:szCs w:val="24"/>
        </w:rPr>
        <w:t xml:space="preserve"> </w:t>
      </w:r>
      <w:hyperlink r:id="rId13" w:history="1">
        <w:r w:rsidR="00466BE0" w:rsidRPr="002632EC">
          <w:rPr>
            <w:rStyle w:val="Hyperlink"/>
            <w:color w:val="4B559F"/>
          </w:rPr>
          <w:t>drinks for children</w:t>
        </w:r>
        <w:r w:rsidR="007C25F6" w:rsidRPr="002632EC">
          <w:rPr>
            <w:rStyle w:val="Hyperlink"/>
            <w:color w:val="4B559F"/>
          </w:rPr>
          <w:t>)</w:t>
        </w:r>
        <w:r w:rsidR="00B22065" w:rsidRPr="002632EC">
          <w:rPr>
            <w:rStyle w:val="Hyperlink"/>
            <w:color w:val="4B559F"/>
          </w:rPr>
          <w:t>.</w:t>
        </w:r>
        <w:r w:rsidR="00466BE0" w:rsidRPr="002632EC">
          <w:rPr>
            <w:rStyle w:val="Hyperlink"/>
            <w:color w:val="4B559F"/>
          </w:rPr>
          <w:t xml:space="preserve"> </w:t>
        </w:r>
      </w:hyperlink>
      <w:r w:rsidR="000B3879" w:rsidRPr="002632EC">
        <w:rPr>
          <w:rStyle w:val="Heading2Char"/>
          <w:color w:val="4B559F"/>
          <w:sz w:val="24"/>
          <w:szCs w:val="24"/>
        </w:rPr>
        <w:t xml:space="preserve"> </w:t>
      </w:r>
    </w:p>
    <w:p w14:paraId="7B772AB2" w14:textId="46144A45" w:rsidR="00AE3D62" w:rsidRDefault="00D909FD" w:rsidP="00AC55CE">
      <w:pPr>
        <w:pStyle w:val="Checkboxstyle"/>
      </w:pPr>
      <w:r>
        <w:t>We offer c</w:t>
      </w:r>
      <w:r w:rsidR="007B4268" w:rsidRPr="00B34C1C">
        <w:t>ooled boiled water to all infants from six to 12 months</w:t>
      </w:r>
      <w:r w:rsidR="001A5748">
        <w:t>.</w:t>
      </w:r>
    </w:p>
    <w:p w14:paraId="4BD71281" w14:textId="25ADF41D" w:rsidR="007B4268" w:rsidRPr="00B34C1C" w:rsidRDefault="00AE3D62" w:rsidP="00AC55CE">
      <w:pPr>
        <w:pStyle w:val="Checkboxstyle"/>
      </w:pPr>
      <w:r>
        <w:t>We offer c</w:t>
      </w:r>
      <w:r w:rsidRPr="00B34C1C">
        <w:t xml:space="preserve">ooled boiled water to </w:t>
      </w:r>
      <w:r w:rsidR="00A61AA8" w:rsidRPr="00B34C1C">
        <w:t>babies under six months who are not exclusively breastfed</w:t>
      </w:r>
      <w:r w:rsidR="007B4268" w:rsidRPr="00B34C1C">
        <w:t>.</w:t>
      </w:r>
    </w:p>
    <w:p w14:paraId="084F9155" w14:textId="457FA5A3" w:rsidR="00D675CE" w:rsidRDefault="00D909FD" w:rsidP="00AC55CE">
      <w:pPr>
        <w:pStyle w:val="Checkboxstyle"/>
      </w:pPr>
      <w:r>
        <w:t>We provide water</w:t>
      </w:r>
      <w:r w:rsidR="007B4268" w:rsidRPr="00481E99">
        <w:t xml:space="preserve"> </w:t>
      </w:r>
      <w:r w:rsidR="007B4268" w:rsidRPr="002519AA">
        <w:t>with</w:t>
      </w:r>
      <w:r w:rsidR="007B4268" w:rsidRPr="00481E99">
        <w:t xml:space="preserve"> </w:t>
      </w:r>
      <w:r w:rsidR="007B4268" w:rsidRPr="002519AA">
        <w:t>each</w:t>
      </w:r>
      <w:r w:rsidR="007B4268" w:rsidRPr="00481E99">
        <w:t xml:space="preserve"> </w:t>
      </w:r>
      <w:r w:rsidR="007B4268" w:rsidRPr="002519AA">
        <w:t>meal</w:t>
      </w:r>
      <w:r w:rsidR="007B4268" w:rsidRPr="00481E99">
        <w:t xml:space="preserve"> </w:t>
      </w:r>
      <w:r w:rsidR="007B4268" w:rsidRPr="002519AA">
        <w:t>and</w:t>
      </w:r>
      <w:r w:rsidR="007B4268" w:rsidRPr="00481E99">
        <w:t xml:space="preserve"> </w:t>
      </w:r>
      <w:r w:rsidR="007B4268" w:rsidRPr="002519AA">
        <w:t>snack</w:t>
      </w:r>
      <w:r w:rsidR="007B4268" w:rsidRPr="00481E99">
        <w:t xml:space="preserve"> </w:t>
      </w:r>
      <w:r w:rsidR="007B4268" w:rsidRPr="002519AA">
        <w:t>for</w:t>
      </w:r>
      <w:r w:rsidR="007B4268" w:rsidRPr="00481E99">
        <w:t xml:space="preserve"> </w:t>
      </w:r>
      <w:r w:rsidR="007B4268" w:rsidRPr="002519AA">
        <w:t>children</w:t>
      </w:r>
      <w:r w:rsidR="007B4268" w:rsidRPr="00481E99">
        <w:t xml:space="preserve"> </w:t>
      </w:r>
      <w:r w:rsidR="007B4268" w:rsidRPr="002519AA">
        <w:t>one</w:t>
      </w:r>
      <w:r w:rsidR="007B4268" w:rsidRPr="00481E99">
        <w:t xml:space="preserve"> </w:t>
      </w:r>
      <w:r w:rsidR="007B4268" w:rsidRPr="002519AA">
        <w:t>year</w:t>
      </w:r>
      <w:r w:rsidR="007B4268" w:rsidRPr="00481E99">
        <w:t xml:space="preserve"> </w:t>
      </w:r>
      <w:r w:rsidR="007B4268" w:rsidRPr="002519AA">
        <w:t>and</w:t>
      </w:r>
      <w:r w:rsidR="007B4268" w:rsidRPr="00481E99">
        <w:t xml:space="preserve"> over</w:t>
      </w:r>
      <w:r w:rsidR="000E13F5">
        <w:t>.</w:t>
      </w:r>
    </w:p>
    <w:p w14:paraId="5AE3D3A8" w14:textId="5ED48BE1" w:rsidR="00985B25" w:rsidRPr="006B2864" w:rsidRDefault="00FB65B2" w:rsidP="00AC55CE">
      <w:pPr>
        <w:pStyle w:val="Checkboxstyle"/>
        <w:numPr>
          <w:ilvl w:val="0"/>
          <w:numId w:val="0"/>
        </w:numPr>
        <w:ind w:left="720"/>
      </w:pPr>
      <w:r>
        <w:t>AND</w:t>
      </w:r>
    </w:p>
    <w:p w14:paraId="3E08317A" w14:textId="3E619144" w:rsidR="007B4268" w:rsidRPr="00481E99" w:rsidRDefault="007B4268" w:rsidP="00AC55CE">
      <w:pPr>
        <w:pStyle w:val="Checkboxstyle"/>
      </w:pPr>
      <w:r w:rsidRPr="003C3791">
        <w:t xml:space="preserve">Water </w:t>
      </w:r>
      <w:proofErr w:type="gramStart"/>
      <w:r w:rsidRPr="003C3791">
        <w:t>is available and accessible at all times</w:t>
      </w:r>
      <w:proofErr w:type="gramEnd"/>
      <w:r w:rsidRPr="003C3791">
        <w:t xml:space="preserve"> and </w:t>
      </w:r>
      <w:r w:rsidR="0045460D">
        <w:t>staff offer water</w:t>
      </w:r>
      <w:r w:rsidRPr="003C3791">
        <w:t xml:space="preserve"> regularly to children both indoors and outdoors</w:t>
      </w:r>
      <w:r w:rsidRPr="002519AA">
        <w:t>.</w:t>
      </w:r>
    </w:p>
    <w:p w14:paraId="5B5EEAF6" w14:textId="314EF851" w:rsidR="007B4268" w:rsidRPr="002632EC" w:rsidRDefault="00FB65B2" w:rsidP="00850639">
      <w:pPr>
        <w:pStyle w:val="Heading6"/>
        <w:spacing w:before="0"/>
        <w:ind w:left="621" w:firstLine="567"/>
        <w:rPr>
          <w:color w:val="4B559F"/>
        </w:rPr>
      </w:pPr>
      <w:r w:rsidRPr="002632EC">
        <w:rPr>
          <w:color w:val="4B559F"/>
        </w:rPr>
        <w:t>OR</w:t>
      </w:r>
    </w:p>
    <w:p w14:paraId="6368D0CF" w14:textId="72158523" w:rsidR="00682803" w:rsidRPr="002519AA" w:rsidRDefault="007B4268" w:rsidP="00AC55CE">
      <w:pPr>
        <w:pStyle w:val="Checkboxstyle"/>
      </w:pPr>
      <w:r w:rsidRPr="002519AA">
        <w:t>Children</w:t>
      </w:r>
      <w:r w:rsidRPr="00481E99">
        <w:t xml:space="preserve"> </w:t>
      </w:r>
      <w:r w:rsidRPr="002519AA">
        <w:t>have</w:t>
      </w:r>
      <w:r w:rsidRPr="00481E99">
        <w:t xml:space="preserve"> </w:t>
      </w:r>
      <w:r w:rsidRPr="002519AA">
        <w:t>their</w:t>
      </w:r>
      <w:r w:rsidRPr="00481E99">
        <w:t xml:space="preserve"> </w:t>
      </w:r>
      <w:r w:rsidRPr="002519AA">
        <w:t>own</w:t>
      </w:r>
      <w:r w:rsidRPr="00481E99">
        <w:t xml:space="preserve"> </w:t>
      </w:r>
      <w:r w:rsidRPr="002519AA">
        <w:t>water-only</w:t>
      </w:r>
      <w:r w:rsidRPr="00481E99">
        <w:t xml:space="preserve"> </w:t>
      </w:r>
      <w:r w:rsidRPr="002519AA">
        <w:t>bottles</w:t>
      </w:r>
      <w:r w:rsidRPr="00481E99">
        <w:t xml:space="preserve"> </w:t>
      </w:r>
      <w:r w:rsidRPr="002519AA">
        <w:t>for</w:t>
      </w:r>
      <w:r w:rsidRPr="00481E99">
        <w:t xml:space="preserve"> </w:t>
      </w:r>
      <w:r w:rsidRPr="002519AA">
        <w:t>use</w:t>
      </w:r>
      <w:r w:rsidRPr="00481E99">
        <w:t xml:space="preserve"> </w:t>
      </w:r>
      <w:r w:rsidRPr="002519AA">
        <w:t>both</w:t>
      </w:r>
      <w:r w:rsidRPr="00481E99">
        <w:t xml:space="preserve"> </w:t>
      </w:r>
      <w:r w:rsidRPr="002519AA">
        <w:t>indoors</w:t>
      </w:r>
      <w:r w:rsidRPr="00481E99">
        <w:t xml:space="preserve"> </w:t>
      </w:r>
      <w:r w:rsidRPr="002519AA">
        <w:t>and</w:t>
      </w:r>
      <w:r w:rsidRPr="00481E99">
        <w:t xml:space="preserve"> </w:t>
      </w:r>
      <w:r w:rsidRPr="002519AA">
        <w:t>outdoors</w:t>
      </w:r>
      <w:r w:rsidR="007277A7">
        <w:t>.</w:t>
      </w:r>
    </w:p>
    <w:p w14:paraId="471F6F30" w14:textId="13EC8839" w:rsidR="007B4268" w:rsidRPr="002632EC" w:rsidRDefault="007B4268" w:rsidP="002632EC">
      <w:pPr>
        <w:pStyle w:val="Heading3"/>
      </w:pPr>
      <w:r w:rsidRPr="002632EC">
        <w:t>Breastfeeding</w:t>
      </w:r>
      <w:r w:rsidR="004E0870" w:rsidRPr="002632EC">
        <w:t xml:space="preserve"> </w:t>
      </w:r>
      <w:r w:rsidR="004E0870" w:rsidRPr="002632EC">
        <w:rPr>
          <w:rStyle w:val="Heading2Char"/>
          <w:color w:val="4B559F"/>
          <w:sz w:val="24"/>
          <w:szCs w:val="24"/>
        </w:rPr>
        <w:t>(applies to all services, even if you do not provide care to babies)</w:t>
      </w:r>
      <w:r w:rsidR="003357E4" w:rsidRPr="002632EC">
        <w:t xml:space="preserve"> </w:t>
      </w:r>
    </w:p>
    <w:p w14:paraId="1BF9640C" w14:textId="1BC8244E" w:rsidR="007B4268" w:rsidRPr="00490669" w:rsidRDefault="00C74D3E" w:rsidP="00AC55CE">
      <w:pPr>
        <w:pStyle w:val="Checkboxstyle"/>
      </w:pPr>
      <w:r w:rsidRPr="00490669">
        <w:t xml:space="preserve">Our </w:t>
      </w:r>
      <w:r w:rsidR="003A237F">
        <w:t>s</w:t>
      </w:r>
      <w:r w:rsidR="007B4268" w:rsidRPr="00490669">
        <w:t xml:space="preserve">ervice and staff </w:t>
      </w:r>
      <w:r w:rsidR="00315C48">
        <w:t xml:space="preserve">welcome </w:t>
      </w:r>
      <w:r w:rsidR="007B4268" w:rsidRPr="00490669">
        <w:t>breastfeeding</w:t>
      </w:r>
      <w:r w:rsidR="00551F4D">
        <w:t xml:space="preserve"> </w:t>
      </w:r>
      <w:r w:rsidR="007B4268" w:rsidRPr="00490669">
        <w:t>and display and provide information that shows this support.</w:t>
      </w:r>
    </w:p>
    <w:p w14:paraId="497FF182" w14:textId="454201B4" w:rsidR="007B4268" w:rsidRPr="00160472" w:rsidRDefault="00AE1E32" w:rsidP="00AC55CE">
      <w:pPr>
        <w:pStyle w:val="Checkboxstyle"/>
        <w:rPr>
          <w:i/>
        </w:rPr>
      </w:pPr>
      <w:r w:rsidRPr="00490669">
        <w:t>Our</w:t>
      </w:r>
      <w:r w:rsidR="007B4268" w:rsidRPr="00490669">
        <w:t xml:space="preserve"> service has </w:t>
      </w:r>
      <w:r w:rsidR="00985B25">
        <w:t>a suitable</w:t>
      </w:r>
      <w:r w:rsidR="007B4268" w:rsidRPr="00490669">
        <w:t xml:space="preserve"> comfortable space for mothers to express milk or breastfeed.</w:t>
      </w:r>
      <w:r w:rsidR="00315C48">
        <w:t xml:space="preserve"> </w:t>
      </w:r>
    </w:p>
    <w:p w14:paraId="4C60D733" w14:textId="401F7D9B" w:rsidR="007B4268" w:rsidRPr="002826E8" w:rsidRDefault="00AE1E32" w:rsidP="00AC55CE">
      <w:pPr>
        <w:pStyle w:val="Checkboxstyle"/>
        <w:rPr>
          <w:color w:val="6E77BA"/>
        </w:rPr>
      </w:pPr>
      <w:r w:rsidRPr="00490669">
        <w:t>Our</w:t>
      </w:r>
      <w:r w:rsidR="007B4268" w:rsidRPr="00490669">
        <w:t xml:space="preserve"> service </w:t>
      </w:r>
      <w:r w:rsidR="00B45FF1">
        <w:t>follows</w:t>
      </w:r>
      <w:r w:rsidR="007B4268" w:rsidRPr="00490669">
        <w:t xml:space="preserve"> relevant safe-handling practices for breastmilk labelling, storage and </w:t>
      </w:r>
      <w:r w:rsidR="004175F9" w:rsidRPr="00490669">
        <w:t xml:space="preserve">use as recommended in the </w:t>
      </w:r>
      <w:r w:rsidR="004175F9" w:rsidRPr="00F148D2">
        <w:rPr>
          <w:i/>
        </w:rPr>
        <w:t>Infant Feeding Guidelines</w:t>
      </w:r>
      <w:r w:rsidR="004175F9" w:rsidRPr="00490669">
        <w:t>.</w:t>
      </w:r>
      <w:r w:rsidR="003358C4">
        <w:t xml:space="preserve"> </w:t>
      </w:r>
      <w:r w:rsidR="00BA4931" w:rsidRPr="002632EC">
        <w:rPr>
          <w:i/>
          <w:color w:val="4B559F"/>
        </w:rPr>
        <w:t>Please a</w:t>
      </w:r>
      <w:r w:rsidR="001C49E9" w:rsidRPr="002632EC">
        <w:rPr>
          <w:i/>
          <w:color w:val="4B559F"/>
        </w:rPr>
        <w:t xml:space="preserve">ttach </w:t>
      </w:r>
      <w:r w:rsidR="00BA4931" w:rsidRPr="002632EC">
        <w:rPr>
          <w:i/>
          <w:color w:val="4B559F"/>
        </w:rPr>
        <w:t xml:space="preserve">your </w:t>
      </w:r>
      <w:r w:rsidR="001C49E9" w:rsidRPr="002632EC">
        <w:rPr>
          <w:i/>
          <w:color w:val="4B559F"/>
        </w:rPr>
        <w:t>breast milk handling procedures</w:t>
      </w:r>
      <w:r w:rsidR="00BA4931" w:rsidRPr="002632EC">
        <w:rPr>
          <w:i/>
          <w:color w:val="4B559F"/>
        </w:rPr>
        <w:t xml:space="preserve"> to your policy.</w:t>
      </w:r>
    </w:p>
    <w:p w14:paraId="7B0DCC42" w14:textId="132283BF" w:rsidR="00400A4F" w:rsidRDefault="009A1E2D" w:rsidP="003C3AF4">
      <w:pPr>
        <w:pStyle w:val="Heading6"/>
        <w:spacing w:before="240" w:after="120"/>
        <w:ind w:left="0"/>
      </w:pPr>
      <w:r>
        <w:rPr>
          <w:noProof/>
        </w:rPr>
        <mc:AlternateContent>
          <mc:Choice Requires="wps">
            <w:drawing>
              <wp:inline distT="0" distB="0" distL="0" distR="0" wp14:anchorId="590D7EBA" wp14:editId="2B9BE228">
                <wp:extent cx="6115050" cy="1047750"/>
                <wp:effectExtent l="0" t="0" r="0" b="0"/>
                <wp:docPr id="10" name="Text Box 10"/>
                <wp:cNvGraphicFramePr/>
                <a:graphic xmlns:a="http://schemas.openxmlformats.org/drawingml/2006/main">
                  <a:graphicData uri="http://schemas.microsoft.com/office/word/2010/wordprocessingShape">
                    <wps:wsp>
                      <wps:cNvSpPr txBox="1"/>
                      <wps:spPr>
                        <a:xfrm>
                          <a:off x="0" y="0"/>
                          <a:ext cx="6115050" cy="1047750"/>
                        </a:xfrm>
                        <a:prstGeom prst="rect">
                          <a:avLst/>
                        </a:prstGeom>
                        <a:solidFill>
                          <a:srgbClr val="A2ACF8">
                            <a:alpha val="70980"/>
                          </a:srgbClr>
                        </a:solidFill>
                        <a:ln w="6350">
                          <a:noFill/>
                        </a:ln>
                      </wps:spPr>
                      <wps:txbx>
                        <w:txbxContent>
                          <w:p w14:paraId="7FE4D032" w14:textId="6D352FE7" w:rsidR="002B0C0C" w:rsidRPr="00456D8A" w:rsidRDefault="002B0C0C" w:rsidP="00AC55CE">
                            <w:pPr>
                              <w:pStyle w:val="Checkboxstyle"/>
                              <w:numPr>
                                <w:ilvl w:val="0"/>
                                <w:numId w:val="0"/>
                              </w:numPr>
                            </w:pPr>
                            <w:r w:rsidRPr="00456D8A">
                              <w:t xml:space="preserve">For Child and Family </w:t>
                            </w:r>
                            <w:proofErr w:type="spellStart"/>
                            <w:r w:rsidRPr="00456D8A">
                              <w:t>Centres</w:t>
                            </w:r>
                            <w:proofErr w:type="spellEnd"/>
                            <w:r w:rsidR="00456D8A" w:rsidRPr="00456D8A">
                              <w:t xml:space="preserve"> only</w:t>
                            </w:r>
                          </w:p>
                          <w:p w14:paraId="754B3053" w14:textId="25D849A4" w:rsidR="002B0C0C" w:rsidRDefault="002B0C0C" w:rsidP="00AC55CE">
                            <w:pPr>
                              <w:pStyle w:val="Checkboxstyle"/>
                            </w:pPr>
                            <w:r>
                              <w:t xml:space="preserve">We do not supply or promote </w:t>
                            </w:r>
                            <w:r w:rsidR="006B3B03">
                              <w:t>i</w:t>
                            </w:r>
                            <w:r w:rsidRPr="007C699C">
                              <w:t xml:space="preserve">nfant </w:t>
                            </w:r>
                            <w:r w:rsidR="006B3B03">
                              <w:t>f</w:t>
                            </w:r>
                            <w:r w:rsidRPr="007C699C">
                              <w:t xml:space="preserve">ormula, and staff know where to refer families for help </w:t>
                            </w:r>
                            <w:r>
                              <w:t>with</w:t>
                            </w:r>
                            <w:r w:rsidRPr="007C699C">
                              <w:t xml:space="preserve"> breastfeeding (ie</w:t>
                            </w:r>
                            <w:r w:rsidR="006B3B03">
                              <w:t xml:space="preserve"> </w:t>
                            </w:r>
                            <w:r w:rsidRPr="007C699C">
                              <w:t>Child</w:t>
                            </w:r>
                            <w:r>
                              <w:t xml:space="preserve"> </w:t>
                            </w:r>
                            <w:r w:rsidRPr="007C699C">
                              <w:t>Health and Parenting Service or the Australian Breastfeeding Association).</w:t>
                            </w:r>
                            <w:r>
                              <w:t xml:space="preserve"> </w:t>
                            </w:r>
                          </w:p>
                          <w:p w14:paraId="01F9DA9C" w14:textId="77777777" w:rsidR="002B0C0C" w:rsidRDefault="002B0C0C" w:rsidP="002B0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0D7EBA" id="Text Box 10" o:spid="_x0000_s1027" type="#_x0000_t202" style="width:481.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" fillcolor="#a2acf8" stroked="f" strokeweight=".5pt">
                <v:fill opacity="46517f"/>
                <v:textbox>
                  <w:txbxContent>
                    <w:p w14:paraId="7FE4D032" w14:textId="6D352FE7" w:rsidR="002B0C0C" w:rsidRPr="00456D8A" w:rsidRDefault="002B0C0C" w:rsidP="00AC55CE">
                      <w:pPr>
                        <w:pStyle w:val="Checkboxstyle"/>
                        <w:numPr>
                          <w:ilvl w:val="0"/>
                          <w:numId w:val="0"/>
                        </w:numPr>
                      </w:pPr>
                      <w:r w:rsidRPr="00456D8A">
                        <w:t xml:space="preserve">For Child and Family </w:t>
                      </w:r>
                      <w:proofErr w:type="spellStart"/>
                      <w:r w:rsidRPr="00456D8A">
                        <w:t>Centres</w:t>
                      </w:r>
                      <w:proofErr w:type="spellEnd"/>
                      <w:r w:rsidR="00456D8A" w:rsidRPr="00456D8A">
                        <w:t xml:space="preserve"> only</w:t>
                      </w:r>
                    </w:p>
                    <w:p w14:paraId="754B3053" w14:textId="25D849A4" w:rsidR="002B0C0C" w:rsidRDefault="002B0C0C" w:rsidP="00AC55CE">
                      <w:pPr>
                        <w:pStyle w:val="Checkboxstyle"/>
                      </w:pPr>
                      <w:r>
                        <w:t xml:space="preserve">We do not supply or promote </w:t>
                      </w:r>
                      <w:r w:rsidR="006B3B03">
                        <w:t>i</w:t>
                      </w:r>
                      <w:r w:rsidRPr="007C699C">
                        <w:t xml:space="preserve">nfant </w:t>
                      </w:r>
                      <w:r w:rsidR="006B3B03">
                        <w:t>f</w:t>
                      </w:r>
                      <w:r w:rsidRPr="007C699C">
                        <w:t xml:space="preserve">ormula, and staff know where to refer families for help </w:t>
                      </w:r>
                      <w:r>
                        <w:t>with</w:t>
                      </w:r>
                      <w:r w:rsidRPr="007C699C">
                        <w:t xml:space="preserve"> breastfeeding (ie</w:t>
                      </w:r>
                      <w:r w:rsidR="006B3B03">
                        <w:t xml:space="preserve"> </w:t>
                      </w:r>
                      <w:r w:rsidRPr="007C699C">
                        <w:t>Child</w:t>
                      </w:r>
                      <w:r>
                        <w:t xml:space="preserve"> </w:t>
                      </w:r>
                      <w:r w:rsidRPr="007C699C">
                        <w:t>Health and Parenting Service or the Australian Breastfeeding Association).</w:t>
                      </w:r>
                      <w:r>
                        <w:t xml:space="preserve"> </w:t>
                      </w:r>
                    </w:p>
                    <w:p w14:paraId="01F9DA9C" w14:textId="77777777" w:rsidR="002B0C0C" w:rsidRDefault="002B0C0C" w:rsidP="002B0C0C"/>
                  </w:txbxContent>
                </v:textbox>
                <w10:anchorlock/>
              </v:shape>
            </w:pict>
          </mc:Fallback>
        </mc:AlternateContent>
      </w:r>
    </w:p>
    <w:p w14:paraId="41D8E44A" w14:textId="6D4D43B3" w:rsidR="00A02709" w:rsidRDefault="00A02709" w:rsidP="008506F9">
      <w:pPr>
        <w:widowControl/>
        <w:spacing w:after="200" w:line="276" w:lineRule="auto"/>
        <w:rPr>
          <w:rStyle w:val="Heading3Char"/>
        </w:rPr>
        <w:sectPr w:rsidR="00A02709" w:rsidSect="00A05C4C">
          <w:pgSz w:w="11906" w:h="16838" w:code="9"/>
          <w:pgMar w:top="170" w:right="1021" w:bottom="680" w:left="1021" w:header="0" w:footer="709" w:gutter="0"/>
          <w:cols w:space="708"/>
          <w:docGrid w:linePitch="360"/>
        </w:sectPr>
      </w:pPr>
    </w:p>
    <w:p w14:paraId="0A44EDC0" w14:textId="59AA6E26" w:rsidR="00512682" w:rsidRPr="00512682" w:rsidRDefault="00512682" w:rsidP="00512682">
      <w:pPr>
        <w:pStyle w:val="Heading1"/>
        <w:rPr>
          <w:rStyle w:val="Heading3Char"/>
          <w:b/>
          <w:bCs/>
          <w:sz w:val="40"/>
          <w:szCs w:val="40"/>
        </w:rPr>
      </w:pPr>
      <w:r w:rsidRPr="002632EC">
        <w:rPr>
          <w:color w:val="4B559F"/>
        </w:rPr>
        <w:lastRenderedPageBreak/>
        <w:t>Healthy Eating/Nutrition Policy</w:t>
      </w:r>
      <w:r>
        <w:rPr>
          <w:color w:val="4B559F"/>
        </w:rPr>
        <w:t xml:space="preserve"> (continued)</w:t>
      </w:r>
      <w:bookmarkStart w:id="2" w:name="_GoBack"/>
      <w:bookmarkEnd w:id="2"/>
      <w:r w:rsidRPr="002632EC">
        <w:rPr>
          <w:color w:val="4B559F"/>
        </w:rPr>
        <w:t>:</w:t>
      </w:r>
    </w:p>
    <w:p w14:paraId="4F59A52D" w14:textId="44BC6394" w:rsidR="001964CE" w:rsidRPr="002632EC" w:rsidRDefault="007B4268" w:rsidP="008506F9">
      <w:pPr>
        <w:widowControl/>
        <w:spacing w:after="200" w:line="276" w:lineRule="auto"/>
        <w:rPr>
          <w:color w:val="4B559F"/>
        </w:rPr>
      </w:pPr>
      <w:r w:rsidRPr="002632EC">
        <w:rPr>
          <w:rStyle w:val="Heading3Char"/>
        </w:rPr>
        <w:t>Fruit and Vegetables</w:t>
      </w:r>
    </w:p>
    <w:p w14:paraId="3D22891D" w14:textId="12DCC8A2" w:rsidR="001964CE" w:rsidRDefault="001964CE" w:rsidP="00AC55CE">
      <w:pPr>
        <w:pStyle w:val="Checkboxstyle"/>
      </w:pPr>
      <w:r>
        <w:t>Whenever</w:t>
      </w:r>
      <w:r w:rsidR="00E63916">
        <w:t xml:space="preserve"> </w:t>
      </w:r>
      <w:r w:rsidR="00750D7D">
        <w:t>food is served</w:t>
      </w:r>
      <w:r w:rsidRPr="00682803">
        <w:t xml:space="preserve">, </w:t>
      </w:r>
      <w:r w:rsidR="00E63916">
        <w:t xml:space="preserve">we offer </w:t>
      </w:r>
      <w:r w:rsidRPr="00682803">
        <w:t>fruit and/or vegetables</w:t>
      </w:r>
      <w:r w:rsidR="00F62D53">
        <w:t>.</w:t>
      </w:r>
    </w:p>
    <w:p w14:paraId="17E7B913" w14:textId="04C0602F" w:rsidR="007B4268" w:rsidRPr="00682803" w:rsidRDefault="005E3FC4" w:rsidP="00AC55CE">
      <w:pPr>
        <w:pStyle w:val="Checkboxstyle"/>
      </w:pPr>
      <w:r>
        <w:t>We serve a</w:t>
      </w:r>
      <w:r w:rsidR="007B4268" w:rsidRPr="00682803">
        <w:t xml:space="preserve"> variety of age-appropriate fruit and vegetables daily. </w:t>
      </w:r>
    </w:p>
    <w:p w14:paraId="210B1583" w14:textId="1A0B322F" w:rsidR="007B4268" w:rsidRPr="00682803" w:rsidRDefault="005E3FC4" w:rsidP="00AC55CE">
      <w:pPr>
        <w:pStyle w:val="Checkboxstyle"/>
      </w:pPr>
      <w:r>
        <w:t xml:space="preserve">We request that families </w:t>
      </w:r>
      <w:r w:rsidR="007B4268" w:rsidRPr="00682803">
        <w:t>include a variety of fruit and vegetables in the lunchbox each day.</w:t>
      </w:r>
    </w:p>
    <w:p w14:paraId="414505F3" w14:textId="77777777" w:rsidR="007B4268" w:rsidRPr="002632EC" w:rsidRDefault="007B4268" w:rsidP="002632EC">
      <w:pPr>
        <w:pStyle w:val="Heading3"/>
      </w:pPr>
      <w:r w:rsidRPr="002632EC">
        <w:t>Meal Environments</w:t>
      </w:r>
    </w:p>
    <w:p w14:paraId="1002206F" w14:textId="53EEE4FD" w:rsidR="007B4268" w:rsidRPr="00682803" w:rsidRDefault="00D77A56" w:rsidP="00AC55CE">
      <w:pPr>
        <w:pStyle w:val="Checkboxstyle"/>
      </w:pPr>
      <w:r>
        <w:t>Our e</w:t>
      </w:r>
      <w:r w:rsidR="00C74D3E" w:rsidRPr="00682803">
        <w:t>ducators e</w:t>
      </w:r>
      <w:r w:rsidR="007B4268" w:rsidRPr="00682803">
        <w:t xml:space="preserve">ncourage children to try new and different </w:t>
      </w:r>
      <w:r w:rsidR="00094DEB">
        <w:t xml:space="preserve">fruit and vegetables, including </w:t>
      </w:r>
      <w:r w:rsidR="007B4268" w:rsidRPr="00682803">
        <w:t xml:space="preserve">a range of </w:t>
      </w:r>
      <w:proofErr w:type="spellStart"/>
      <w:r w:rsidR="007B4268" w:rsidRPr="00682803">
        <w:t>colours</w:t>
      </w:r>
      <w:proofErr w:type="spellEnd"/>
      <w:r w:rsidR="007B4268" w:rsidRPr="00682803">
        <w:t xml:space="preserve">, textures, </w:t>
      </w:r>
      <w:proofErr w:type="spellStart"/>
      <w:r w:rsidR="007B4268" w:rsidRPr="00682803">
        <w:t>flavours</w:t>
      </w:r>
      <w:proofErr w:type="spellEnd"/>
      <w:r w:rsidR="007B4268" w:rsidRPr="00682803">
        <w:t xml:space="preserve"> and aromas.</w:t>
      </w:r>
    </w:p>
    <w:p w14:paraId="3CA2FE0B" w14:textId="01113FB5" w:rsidR="007B4268" w:rsidRPr="00682803" w:rsidRDefault="00D77A56" w:rsidP="00AC55CE">
      <w:pPr>
        <w:pStyle w:val="Checkboxstyle"/>
      </w:pPr>
      <w:r>
        <w:t>Our e</w:t>
      </w:r>
      <w:r w:rsidR="007B4268" w:rsidRPr="00682803">
        <w:t xml:space="preserve">ducators and support staff sit with children during eating times, encouraging </w:t>
      </w:r>
      <w:r w:rsidR="00B872F2" w:rsidRPr="00682803">
        <w:t xml:space="preserve">healthy eating </w:t>
      </w:r>
      <w:proofErr w:type="spellStart"/>
      <w:r w:rsidR="00B872F2" w:rsidRPr="00682803">
        <w:t>behaviours</w:t>
      </w:r>
      <w:proofErr w:type="spellEnd"/>
      <w:r w:rsidR="007B4268" w:rsidRPr="00682803">
        <w:t xml:space="preserve"> in a positive, relaxed and social environment.</w:t>
      </w:r>
    </w:p>
    <w:p w14:paraId="53F8BCEB" w14:textId="46CCB082" w:rsidR="007B4268" w:rsidRPr="00682803" w:rsidRDefault="00C74D3E" w:rsidP="00AC55CE">
      <w:pPr>
        <w:pStyle w:val="Checkboxstyle"/>
      </w:pPr>
      <w:r w:rsidRPr="00682803">
        <w:t>We e</w:t>
      </w:r>
      <w:r w:rsidR="007B4268" w:rsidRPr="00682803">
        <w:t>nsure there is plenty of time for children to eat as much food as they choose without feeling rushed.</w:t>
      </w:r>
    </w:p>
    <w:p w14:paraId="087463CF" w14:textId="2B630AE6" w:rsidR="002C354C" w:rsidRPr="00682803" w:rsidRDefault="00C74D3E" w:rsidP="00AC55CE">
      <w:pPr>
        <w:pStyle w:val="Checkboxstyle"/>
      </w:pPr>
      <w:r w:rsidRPr="00682803">
        <w:t>We encourage</w:t>
      </w:r>
      <w:r w:rsidR="007B4268" w:rsidRPr="00682803">
        <w:t xml:space="preserve"> children to participate in the serving of food and self-feeding where age-appropriate.</w:t>
      </w:r>
    </w:p>
    <w:p w14:paraId="7425A6E8" w14:textId="7C34ECC7" w:rsidR="001D7A9D" w:rsidRPr="002632EC" w:rsidRDefault="00F11987" w:rsidP="002632EC">
      <w:pPr>
        <w:pStyle w:val="Heading3"/>
      </w:pPr>
      <w:r w:rsidRPr="002632EC">
        <w:t>‘Sometimes’ Foods and D</w:t>
      </w:r>
      <w:r w:rsidR="002C354C" w:rsidRPr="002632EC">
        <w:t>rinks</w:t>
      </w:r>
    </w:p>
    <w:p w14:paraId="6702CF92" w14:textId="70B1B93F" w:rsidR="007B4268" w:rsidRDefault="00FC7DD8" w:rsidP="00AC55CE">
      <w:pPr>
        <w:pStyle w:val="Checkboxstyle"/>
      </w:pPr>
      <w:r>
        <w:t xml:space="preserve">We do not </w:t>
      </w:r>
      <w:r w:rsidR="001964CE">
        <w:t xml:space="preserve">give </w:t>
      </w:r>
      <w:r w:rsidR="002C354C" w:rsidRPr="00682803">
        <w:t>‘</w:t>
      </w:r>
      <w:r>
        <w:t>s</w:t>
      </w:r>
      <w:r w:rsidR="002C354C" w:rsidRPr="00682803">
        <w:t xml:space="preserve">ometimes’ foods and drinks </w:t>
      </w:r>
      <w:r w:rsidR="001964CE">
        <w:t>to children in any food</w:t>
      </w:r>
      <w:r>
        <w:t xml:space="preserve"> that we provide.</w:t>
      </w:r>
    </w:p>
    <w:p w14:paraId="5B818A55" w14:textId="1D65D97A" w:rsidR="00794EF3" w:rsidRPr="00682803" w:rsidRDefault="00794EF3" w:rsidP="00AC55CE">
      <w:pPr>
        <w:pStyle w:val="Checkboxstyle"/>
      </w:pPr>
      <w:r>
        <w:t>The only drink that we</w:t>
      </w:r>
      <w:r w:rsidRPr="00682803">
        <w:t xml:space="preserve"> provide at snack and meal times</w:t>
      </w:r>
      <w:r>
        <w:t xml:space="preserve"> is </w:t>
      </w:r>
      <w:r w:rsidRPr="00682803">
        <w:t>water or plain milk.</w:t>
      </w:r>
    </w:p>
    <w:p w14:paraId="71E20A20" w14:textId="19BFB0DA" w:rsidR="007B4268" w:rsidRPr="004F0B71" w:rsidRDefault="00FC7DD8" w:rsidP="00AC55CE">
      <w:pPr>
        <w:pStyle w:val="Checkboxstyle"/>
        <w:rPr>
          <w:i/>
          <w:color w:val="7F7F7F" w:themeColor="text1" w:themeTint="80"/>
        </w:rPr>
      </w:pPr>
      <w:r>
        <w:t xml:space="preserve">We </w:t>
      </w:r>
      <w:r w:rsidR="00BE65B8">
        <w:t>discourage</w:t>
      </w:r>
      <w:r>
        <w:t xml:space="preserve"> families</w:t>
      </w:r>
      <w:r w:rsidR="00BE65B8">
        <w:t xml:space="preserve"> </w:t>
      </w:r>
      <w:r w:rsidR="007B4268" w:rsidRPr="00682803">
        <w:t xml:space="preserve">from providing ‘sometimes’ food and drinks </w:t>
      </w:r>
      <w:r w:rsidR="002519AA" w:rsidRPr="00682803">
        <w:t xml:space="preserve">in lunchboxes brought </w:t>
      </w:r>
      <w:r w:rsidR="007B4268" w:rsidRPr="00682803">
        <w:t xml:space="preserve">from </w:t>
      </w:r>
      <w:r w:rsidR="00C74D3E" w:rsidRPr="00682803">
        <w:t>home</w:t>
      </w:r>
      <w:r w:rsidR="003C3791" w:rsidRPr="00682803">
        <w:t>.</w:t>
      </w:r>
      <w:r w:rsidR="00C74D3E" w:rsidRPr="00682803">
        <w:t xml:space="preserve"> </w:t>
      </w:r>
      <w:r w:rsidR="00BE65B8">
        <w:t>We do this by ___________________________</w:t>
      </w:r>
      <w:r w:rsidR="00BE65B8" w:rsidRPr="002632EC">
        <w:rPr>
          <w:color w:val="4B559F"/>
        </w:rPr>
        <w:t xml:space="preserve"> </w:t>
      </w:r>
      <w:r w:rsidR="00BE65B8" w:rsidRPr="002632EC">
        <w:rPr>
          <w:i/>
          <w:color w:val="4B559F"/>
        </w:rPr>
        <w:t xml:space="preserve">(include </w:t>
      </w:r>
      <w:r w:rsidR="009B34F5" w:rsidRPr="002632EC">
        <w:rPr>
          <w:i/>
          <w:color w:val="4B559F"/>
        </w:rPr>
        <w:t>examples of strategies</w:t>
      </w:r>
      <w:r w:rsidR="00BE65B8" w:rsidRPr="002632EC">
        <w:rPr>
          <w:i/>
          <w:color w:val="4B559F"/>
        </w:rPr>
        <w:t>, such as “We do this by providing ‘everyday’ meal and snack ideas through the newsletter</w:t>
      </w:r>
      <w:r w:rsidRPr="002632EC">
        <w:rPr>
          <w:i/>
          <w:color w:val="4B559F"/>
        </w:rPr>
        <w:t xml:space="preserve"> and</w:t>
      </w:r>
      <w:r w:rsidR="00BE65B8" w:rsidRPr="002632EC">
        <w:rPr>
          <w:i/>
          <w:color w:val="4B559F"/>
        </w:rPr>
        <w:t xml:space="preserve"> displays. We ask families to not pack ‘sometimes’ foods in lunchboxes in our </w:t>
      </w:r>
      <w:r w:rsidR="005B7C07" w:rsidRPr="002632EC">
        <w:rPr>
          <w:i/>
          <w:color w:val="4B559F"/>
        </w:rPr>
        <w:t>e</w:t>
      </w:r>
      <w:r w:rsidR="00BE65B8" w:rsidRPr="002632EC">
        <w:rPr>
          <w:i/>
          <w:color w:val="4B559F"/>
        </w:rPr>
        <w:t>nrolment</w:t>
      </w:r>
      <w:r w:rsidR="00455580" w:rsidRPr="002632EC">
        <w:rPr>
          <w:i/>
          <w:color w:val="4B559F"/>
        </w:rPr>
        <w:t xml:space="preserve"> pack</w:t>
      </w:r>
      <w:r w:rsidR="00BE65B8" w:rsidRPr="002632EC">
        <w:rPr>
          <w:i/>
          <w:color w:val="4B559F"/>
        </w:rPr>
        <w:t>”)</w:t>
      </w:r>
      <w:r w:rsidR="00B872F2" w:rsidRPr="002632EC">
        <w:rPr>
          <w:i/>
          <w:color w:val="4B559F"/>
        </w:rPr>
        <w:t>.</w:t>
      </w:r>
    </w:p>
    <w:p w14:paraId="52686063" w14:textId="77777777" w:rsidR="00647F32" w:rsidRPr="002632EC" w:rsidRDefault="003D3B96" w:rsidP="009A21BC">
      <w:pPr>
        <w:pStyle w:val="Heading6"/>
        <w:spacing w:before="240"/>
        <w:rPr>
          <w:color w:val="4B559F"/>
        </w:rPr>
      </w:pPr>
      <w:r w:rsidRPr="002632EC">
        <w:rPr>
          <w:color w:val="4B559F"/>
        </w:rPr>
        <w:t>For service that provide meal</w:t>
      </w:r>
      <w:r w:rsidR="00094DEB" w:rsidRPr="002632EC">
        <w:rPr>
          <w:color w:val="4B559F"/>
        </w:rPr>
        <w:t>s</w:t>
      </w:r>
      <w:r w:rsidRPr="002632EC">
        <w:rPr>
          <w:color w:val="4B559F"/>
        </w:rPr>
        <w:t xml:space="preserve"> and/or snacks</w:t>
      </w:r>
    </w:p>
    <w:p w14:paraId="0946A550" w14:textId="181AD50E" w:rsidR="001D7A9D" w:rsidRPr="003358C4" w:rsidRDefault="00C353D5" w:rsidP="00AC55CE">
      <w:pPr>
        <w:pStyle w:val="Checkboxstyle"/>
        <w:rPr>
          <w:color w:val="00B050"/>
        </w:rPr>
      </w:pPr>
      <w:r>
        <w:t>We follow the recommendation of P</w:t>
      </w:r>
      <w:r w:rsidR="002632EC">
        <w:t xml:space="preserve">ublic </w:t>
      </w:r>
      <w:r>
        <w:t>H</w:t>
      </w:r>
      <w:r w:rsidR="002632EC">
        <w:t xml:space="preserve">ealth </w:t>
      </w:r>
      <w:r>
        <w:t>S</w:t>
      </w:r>
      <w:r w:rsidR="002632EC">
        <w:t>ervices</w:t>
      </w:r>
      <w:r>
        <w:t xml:space="preserve"> dietitians regarding our menu.</w:t>
      </w:r>
      <w:r w:rsidR="003358C4">
        <w:t xml:space="preserve"> </w:t>
      </w:r>
    </w:p>
    <w:p w14:paraId="76409E63" w14:textId="77777777" w:rsidR="003D3B96" w:rsidRPr="002632EC" w:rsidRDefault="003D3B96" w:rsidP="002632EC">
      <w:pPr>
        <w:pStyle w:val="Heading3"/>
      </w:pPr>
      <w:r w:rsidRPr="002632EC">
        <w:t>Limits in the service environment</w:t>
      </w:r>
    </w:p>
    <w:p w14:paraId="063EE4D2" w14:textId="559890B2" w:rsidR="00D504AE" w:rsidRPr="006D2EF8" w:rsidRDefault="00BB7763" w:rsidP="00AC55CE">
      <w:pPr>
        <w:pStyle w:val="Checkboxstyle"/>
      </w:pPr>
      <w:r>
        <w:t>We have strategies</w:t>
      </w:r>
      <w:r w:rsidR="00D504AE" w:rsidRPr="006D2EF8">
        <w:t xml:space="preserve"> </w:t>
      </w:r>
      <w:r w:rsidR="00C74D3E" w:rsidRPr="006D2EF8">
        <w:t xml:space="preserve">in place </w:t>
      </w:r>
      <w:r w:rsidR="00D504AE" w:rsidRPr="006D2EF8">
        <w:t xml:space="preserve">that limit the availability of </w:t>
      </w:r>
      <w:r>
        <w:t>‘</w:t>
      </w:r>
      <w:r w:rsidR="00D504AE" w:rsidRPr="006D2EF8">
        <w:t>sometimes</w:t>
      </w:r>
      <w:r>
        <w:t>’</w:t>
      </w:r>
      <w:r w:rsidR="00D504AE" w:rsidRPr="006D2EF8">
        <w:t xml:space="preserve"> foods and drinks in the wider service community, such as for fundraising</w:t>
      </w:r>
      <w:r w:rsidR="004D01BF">
        <w:t>,</w:t>
      </w:r>
      <w:r w:rsidR="00D504AE" w:rsidRPr="006D2EF8">
        <w:t xml:space="preserve"> celebrations, </w:t>
      </w:r>
      <w:r w:rsidR="004D01BF">
        <w:t xml:space="preserve">cooking activities </w:t>
      </w:r>
      <w:r w:rsidR="00D504AE" w:rsidRPr="006D2EF8">
        <w:t>excursions,</w:t>
      </w:r>
      <w:r w:rsidR="00D87E3A">
        <w:t xml:space="preserve"> </w:t>
      </w:r>
      <w:r w:rsidR="00D504AE" w:rsidRPr="006D2EF8">
        <w:t xml:space="preserve">staff meetings and training. </w:t>
      </w:r>
      <w:r w:rsidR="00D504AE" w:rsidRPr="00B6646C">
        <w:t xml:space="preserve">Some of our strategies include </w:t>
      </w:r>
      <w:r w:rsidR="006D2EF8" w:rsidRPr="00B6646C">
        <w:t xml:space="preserve">____________________ </w:t>
      </w:r>
      <w:r w:rsidR="006D2EF8" w:rsidRPr="002632EC">
        <w:rPr>
          <w:color w:val="4B559F"/>
        </w:rPr>
        <w:t>(</w:t>
      </w:r>
      <w:r w:rsidR="006D2EF8" w:rsidRPr="002632EC">
        <w:rPr>
          <w:i/>
          <w:color w:val="4B559F"/>
        </w:rPr>
        <w:t>add detail</w:t>
      </w:r>
      <w:r w:rsidR="004D01BF" w:rsidRPr="002632EC">
        <w:rPr>
          <w:i/>
          <w:color w:val="4B559F"/>
        </w:rPr>
        <w:t xml:space="preserve"> such as “We do this by having non-food fundraisers and </w:t>
      </w:r>
      <w:r w:rsidR="00954173" w:rsidRPr="002632EC">
        <w:rPr>
          <w:i/>
          <w:color w:val="4B559F"/>
        </w:rPr>
        <w:t>celebrating birthdays with a special birthday song and</w:t>
      </w:r>
      <w:r w:rsidR="004D01BF" w:rsidRPr="002632EC">
        <w:rPr>
          <w:i/>
          <w:color w:val="4B559F"/>
        </w:rPr>
        <w:t xml:space="preserve"> </w:t>
      </w:r>
      <w:r w:rsidR="00954173" w:rsidRPr="002632EC">
        <w:rPr>
          <w:i/>
          <w:color w:val="4B559F"/>
        </w:rPr>
        <w:t xml:space="preserve">the child’s </w:t>
      </w:r>
      <w:proofErr w:type="spellStart"/>
      <w:r w:rsidR="00954173" w:rsidRPr="002632EC">
        <w:rPr>
          <w:i/>
          <w:color w:val="4B559F"/>
        </w:rPr>
        <w:t>favourite</w:t>
      </w:r>
      <w:proofErr w:type="spellEnd"/>
      <w:r w:rsidR="00954173" w:rsidRPr="002632EC">
        <w:rPr>
          <w:i/>
          <w:color w:val="4B559F"/>
        </w:rPr>
        <w:t xml:space="preserve"> fruit</w:t>
      </w:r>
      <w:r w:rsidR="006D2EF8" w:rsidRPr="002632EC">
        <w:rPr>
          <w:i/>
          <w:color w:val="4B559F"/>
        </w:rPr>
        <w:t>).</w:t>
      </w:r>
      <w:r w:rsidR="00D504AE" w:rsidRPr="002632EC">
        <w:rPr>
          <w:color w:val="4B559F"/>
        </w:rPr>
        <w:t xml:space="preserve"> </w:t>
      </w:r>
    </w:p>
    <w:p w14:paraId="7BF360DC" w14:textId="3EE8A5CF" w:rsidR="002C354C" w:rsidRPr="008B2049" w:rsidRDefault="00BB7763" w:rsidP="00AC55CE">
      <w:pPr>
        <w:pStyle w:val="Checkboxstyle"/>
      </w:pPr>
      <w:r>
        <w:t>Our e</w:t>
      </w:r>
      <w:r w:rsidR="002C354C" w:rsidRPr="008B2049">
        <w:t>ducators and staff do not use ‘sometimes’</w:t>
      </w:r>
      <w:r w:rsidR="00436992" w:rsidRPr="008B2049">
        <w:t xml:space="preserve"> </w:t>
      </w:r>
      <w:r w:rsidR="002C354C" w:rsidRPr="008B2049">
        <w:t>food or drinks as a reward or incentive.</w:t>
      </w:r>
    </w:p>
    <w:p w14:paraId="42D7DFB1" w14:textId="2E3B192D" w:rsidR="00FA2095" w:rsidRDefault="00D504AE" w:rsidP="00AC55CE">
      <w:pPr>
        <w:pStyle w:val="Checkboxstyle"/>
      </w:pPr>
      <w:r w:rsidRPr="008B2049">
        <w:t xml:space="preserve">Our </w:t>
      </w:r>
      <w:r w:rsidR="002C354C" w:rsidRPr="008B2049">
        <w:t>wider service community (e.g.</w:t>
      </w:r>
      <w:r w:rsidR="002C354C" w:rsidRPr="00455580">
        <w:rPr>
          <w:i/>
        </w:rPr>
        <w:t xml:space="preserve"> </w:t>
      </w:r>
      <w:r w:rsidR="002C354C" w:rsidRPr="008B2049">
        <w:t xml:space="preserve">management/administration, committees, family support groups, </w:t>
      </w:r>
      <w:r w:rsidR="0018550A">
        <w:t xml:space="preserve">other programs, </w:t>
      </w:r>
      <w:r w:rsidR="002C354C" w:rsidRPr="008B2049">
        <w:t>suppliers and visitors)</w:t>
      </w:r>
      <w:r w:rsidR="003358C4" w:rsidRPr="00AD531C">
        <w:t xml:space="preserve"> </w:t>
      </w:r>
      <w:r w:rsidR="00AD531C" w:rsidRPr="00AD531C">
        <w:t>is</w:t>
      </w:r>
      <w:r w:rsidR="002C354C" w:rsidRPr="00AD531C">
        <w:t xml:space="preserve"> </w:t>
      </w:r>
      <w:r w:rsidR="002C354C" w:rsidRPr="008B2049">
        <w:t>encouraged to support the limiting of ‘sometimes’ food and drinks.</w:t>
      </w:r>
    </w:p>
    <w:p w14:paraId="0B295EE9" w14:textId="1C7126FD" w:rsidR="00FA2095" w:rsidRPr="003648B3" w:rsidRDefault="00FA2095" w:rsidP="003648B3">
      <w:pPr>
        <w:widowControl/>
        <w:spacing w:after="200" w:line="276" w:lineRule="auto"/>
        <w:rPr>
          <w:rFonts w:ascii="Arial" w:eastAsia="Tahoma" w:hAnsi="Arial" w:cs="Arial"/>
          <w:w w:val="105"/>
        </w:rPr>
      </w:pPr>
      <w:r>
        <w:br w:type="page"/>
      </w:r>
    </w:p>
    <w:p w14:paraId="214D0F6A" w14:textId="6236F523" w:rsidR="00FC72D1" w:rsidRPr="009464E0" w:rsidRDefault="003648B3" w:rsidP="009464E0">
      <w:pPr>
        <w:pStyle w:val="Checkboxstyle"/>
        <w:numPr>
          <w:ilvl w:val="0"/>
          <w:numId w:val="0"/>
        </w:numPr>
      </w:pPr>
      <w:r>
        <w:rPr>
          <w:noProof/>
        </w:rPr>
        <w:lastRenderedPageBreak/>
        <mc:AlternateContent>
          <mc:Choice Requires="wps">
            <w:drawing>
              <wp:inline distT="0" distB="0" distL="0" distR="0" wp14:anchorId="4C9DA10C" wp14:editId="4AD8F0F3">
                <wp:extent cx="6200775" cy="990600"/>
                <wp:effectExtent l="0" t="0" r="9525" b="0"/>
                <wp:docPr id="6" name="Text Box 6"/>
                <wp:cNvGraphicFramePr/>
                <a:graphic xmlns:a="http://schemas.openxmlformats.org/drawingml/2006/main">
                  <a:graphicData uri="http://schemas.microsoft.com/office/word/2010/wordprocessingShape">
                    <wps:wsp>
                      <wps:cNvSpPr txBox="1"/>
                      <wps:spPr>
                        <a:xfrm>
                          <a:off x="0" y="0"/>
                          <a:ext cx="6200775" cy="990600"/>
                        </a:xfrm>
                        <a:prstGeom prst="rect">
                          <a:avLst/>
                        </a:prstGeom>
                        <a:solidFill>
                          <a:srgbClr val="4B559F"/>
                        </a:solidFill>
                        <a:ln w="6350">
                          <a:noFill/>
                        </a:ln>
                      </wps:spPr>
                      <wps:txbx>
                        <w:txbxContent>
                          <w:p w14:paraId="3CE416B5" w14:textId="7EC8198F" w:rsidR="00FC72D1" w:rsidRPr="00547F84" w:rsidRDefault="00FC72D1" w:rsidP="00AC55CE">
                            <w:pPr>
                              <w:pStyle w:val="Checkboxstyle"/>
                              <w:numPr>
                                <w:ilvl w:val="0"/>
                                <w:numId w:val="0"/>
                              </w:numPr>
                              <w:ind w:left="357"/>
                              <w:rPr>
                                <w:color w:val="FFFFFF" w:themeColor="background1"/>
                              </w:rPr>
                            </w:pPr>
                            <w:r w:rsidRPr="00547F84">
                              <w:rPr>
                                <w:color w:val="FFFFFF" w:themeColor="background1"/>
                              </w:rPr>
                              <w:t xml:space="preserve">These policy insertions cover the requirements of the </w:t>
                            </w:r>
                            <w:r w:rsidRPr="00547F84">
                              <w:rPr>
                                <w:i/>
                                <w:color w:val="FFFFFF" w:themeColor="background1"/>
                              </w:rPr>
                              <w:t>Move Well Eat Well</w:t>
                            </w:r>
                            <w:r w:rsidRPr="00547F84">
                              <w:rPr>
                                <w:color w:val="FFFFFF" w:themeColor="background1"/>
                              </w:rPr>
                              <w:t xml:space="preserve"> criteria. For AWARD status all points should be included in policy</w:t>
                            </w:r>
                            <w:r w:rsidR="008037DF" w:rsidRPr="00547F84">
                              <w:rPr>
                                <w:color w:val="FFFFFF" w:themeColor="background1"/>
                              </w:rPr>
                              <w:t>.</w:t>
                            </w:r>
                          </w:p>
                          <w:p w14:paraId="1547EE61" w14:textId="77777777" w:rsidR="00FC72D1" w:rsidRPr="00547F84" w:rsidRDefault="00FC72D1" w:rsidP="00AC55CE">
                            <w:pPr>
                              <w:pStyle w:val="Checkboxstyle"/>
                              <w:numPr>
                                <w:ilvl w:val="0"/>
                                <w:numId w:val="0"/>
                              </w:numPr>
                              <w:ind w:left="357"/>
                              <w:rPr>
                                <w:color w:val="FFFFFF" w:themeColor="background1"/>
                              </w:rPr>
                            </w:pPr>
                            <w:r w:rsidRPr="00547F84">
                              <w:rPr>
                                <w:color w:val="FFFFFF" w:themeColor="background1"/>
                              </w:rPr>
                              <w:t xml:space="preserve"> If your service is doing these things in practice, you can use this exact wording if you choose. Simply </w:t>
                            </w:r>
                            <w:r w:rsidRPr="00547F84">
                              <w:rPr>
                                <w:noProof/>
                                <w:color w:val="FFFFFF" w:themeColor="background1"/>
                              </w:rPr>
                              <w:drawing>
                                <wp:inline distT="0" distB="0" distL="0" distR="0" wp14:anchorId="0390C3CD" wp14:editId="7C1AF9F6">
                                  <wp:extent cx="140335" cy="140335"/>
                                  <wp:effectExtent l="0" t="0" r="0" b="0"/>
                                  <wp:docPr id="9" name="Graphic 9"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flipV="1">
                                            <a:off x="0" y="0"/>
                                            <a:ext cx="140335" cy="140335"/>
                                          </a:xfrm>
                                          <a:prstGeom prst="rect">
                                            <a:avLst/>
                                          </a:prstGeom>
                                        </pic:spPr>
                                      </pic:pic>
                                    </a:graphicData>
                                  </a:graphic>
                                </wp:inline>
                              </w:drawing>
                            </w:r>
                            <w:r w:rsidRPr="00547F84">
                              <w:rPr>
                                <w:color w:val="FFFFFF" w:themeColor="background1"/>
                              </w:rPr>
                              <w:t xml:space="preserve">cut and paste the points into your current policy. </w:t>
                            </w:r>
                          </w:p>
                          <w:p w14:paraId="0CC52907" w14:textId="77777777" w:rsidR="003648B3" w:rsidRDefault="003648B3" w:rsidP="00364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DA10C" id="Text Box 6" o:spid="_x0000_s1028" type="#_x0000_t202" style="width:488.2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" fillcolor="#4b559f" stroked="f" strokeweight=".5pt">
                <v:textbox>
                  <w:txbxContent>
                    <w:p w14:paraId="3CE416B5" w14:textId="7EC8198F" w:rsidR="00FC72D1" w:rsidRPr="00547F84" w:rsidRDefault="00FC72D1" w:rsidP="00AC55CE">
                      <w:pPr>
                        <w:pStyle w:val="Checkboxstyle"/>
                        <w:numPr>
                          <w:ilvl w:val="0"/>
                          <w:numId w:val="0"/>
                        </w:numPr>
                        <w:ind w:left="357"/>
                        <w:rPr>
                          <w:color w:val="FFFFFF" w:themeColor="background1"/>
                        </w:rPr>
                      </w:pPr>
                      <w:r w:rsidRPr="00547F84">
                        <w:rPr>
                          <w:color w:val="FFFFFF" w:themeColor="background1"/>
                        </w:rPr>
                        <w:t xml:space="preserve">These policy insertions cover the requirements of the </w:t>
                      </w:r>
                      <w:r w:rsidRPr="00547F84">
                        <w:rPr>
                          <w:i/>
                          <w:color w:val="FFFFFF" w:themeColor="background1"/>
                        </w:rPr>
                        <w:t>Move Well Eat Well</w:t>
                      </w:r>
                      <w:r w:rsidRPr="00547F84">
                        <w:rPr>
                          <w:color w:val="FFFFFF" w:themeColor="background1"/>
                        </w:rPr>
                        <w:t xml:space="preserve"> criteria. For AWARD status all points should be included in policy</w:t>
                      </w:r>
                      <w:r w:rsidR="008037DF" w:rsidRPr="00547F84">
                        <w:rPr>
                          <w:color w:val="FFFFFF" w:themeColor="background1"/>
                        </w:rPr>
                        <w:t>.</w:t>
                      </w:r>
                    </w:p>
                    <w:p w14:paraId="1547EE61" w14:textId="77777777" w:rsidR="00FC72D1" w:rsidRPr="00547F84" w:rsidRDefault="00FC72D1" w:rsidP="00AC55CE">
                      <w:pPr>
                        <w:pStyle w:val="Checkboxstyle"/>
                        <w:numPr>
                          <w:ilvl w:val="0"/>
                          <w:numId w:val="0"/>
                        </w:numPr>
                        <w:ind w:left="357"/>
                        <w:rPr>
                          <w:color w:val="FFFFFF" w:themeColor="background1"/>
                        </w:rPr>
                      </w:pPr>
                      <w:r w:rsidRPr="00547F84">
                        <w:rPr>
                          <w:color w:val="FFFFFF" w:themeColor="background1"/>
                        </w:rPr>
                        <w:t xml:space="preserve"> If your service is doing these things in practice, you can use this exact wording if you choose. Simply </w:t>
                      </w:r>
                      <w:r w:rsidRPr="00547F84">
                        <w:rPr>
                          <w:noProof/>
                          <w:color w:val="FFFFFF" w:themeColor="background1"/>
                        </w:rPr>
                        <w:drawing>
                          <wp:inline distT="0" distB="0" distL="0" distR="0" wp14:anchorId="0390C3CD" wp14:editId="7C1AF9F6">
                            <wp:extent cx="140335" cy="140335"/>
                            <wp:effectExtent l="0" t="0" r="0" b="0"/>
                            <wp:docPr id="9" name="Graphic 9"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flipH="1" flipV="1">
                                      <a:off x="0" y="0"/>
                                      <a:ext cx="140335" cy="140335"/>
                                    </a:xfrm>
                                    <a:prstGeom prst="rect">
                                      <a:avLst/>
                                    </a:prstGeom>
                                  </pic:spPr>
                                </pic:pic>
                              </a:graphicData>
                            </a:graphic>
                          </wp:inline>
                        </w:drawing>
                      </w:r>
                      <w:r w:rsidRPr="00547F84">
                        <w:rPr>
                          <w:color w:val="FFFFFF" w:themeColor="background1"/>
                        </w:rPr>
                        <w:t xml:space="preserve">cut and paste the points into your current policy. </w:t>
                      </w:r>
                    </w:p>
                    <w:p w14:paraId="0CC52907" w14:textId="77777777" w:rsidR="003648B3" w:rsidRDefault="003648B3" w:rsidP="003648B3"/>
                  </w:txbxContent>
                </v:textbox>
                <w10:anchorlock/>
              </v:shape>
            </w:pict>
          </mc:Fallback>
        </mc:AlternateContent>
      </w:r>
    </w:p>
    <w:p w14:paraId="6EAD683B" w14:textId="55EA8715" w:rsidR="002C354C" w:rsidRPr="002632EC" w:rsidRDefault="002C354C" w:rsidP="000B3879">
      <w:pPr>
        <w:pStyle w:val="Heading1"/>
        <w:rPr>
          <w:color w:val="4B559F"/>
        </w:rPr>
      </w:pPr>
      <w:r w:rsidRPr="002632EC">
        <w:rPr>
          <w:color w:val="4B559F"/>
        </w:rPr>
        <w:t>Physical Activity Policy</w:t>
      </w:r>
      <w:r w:rsidR="00595BE7" w:rsidRPr="002632EC">
        <w:rPr>
          <w:color w:val="4B559F"/>
        </w:rPr>
        <w:t>:</w:t>
      </w:r>
    </w:p>
    <w:p w14:paraId="5BDB5A34" w14:textId="3BCAFC0E" w:rsidR="000705EA" w:rsidRPr="00400A4F" w:rsidRDefault="000705EA" w:rsidP="00AC55CE">
      <w:pPr>
        <w:pStyle w:val="Checkboxstyle"/>
      </w:pPr>
      <w:r w:rsidRPr="00400A4F">
        <w:t xml:space="preserve">This policy considers all ages and programs in </w:t>
      </w:r>
      <w:r w:rsidR="0077284D" w:rsidRPr="00400A4F">
        <w:t>our</w:t>
      </w:r>
      <w:r w:rsidRPr="00400A4F">
        <w:t xml:space="preserve"> service</w:t>
      </w:r>
      <w:r w:rsidR="00284BC8" w:rsidRPr="00400A4F">
        <w:t xml:space="preserve">, and </w:t>
      </w:r>
      <w:r w:rsidR="001F756A" w:rsidRPr="00400A4F">
        <w:t xml:space="preserve">our service </w:t>
      </w:r>
      <w:r w:rsidR="00284BC8" w:rsidRPr="00400A4F">
        <w:t xml:space="preserve">follows the Australian 24-Hour Movement </w:t>
      </w:r>
      <w:r w:rsidR="001F756A" w:rsidRPr="00400A4F">
        <w:t>Guidelines for the Early Years (Birth to 5 Years).</w:t>
      </w:r>
    </w:p>
    <w:p w14:paraId="34B918DB" w14:textId="77777777" w:rsidR="002C354C" w:rsidRPr="002632EC" w:rsidRDefault="002C354C" w:rsidP="002632EC">
      <w:pPr>
        <w:pStyle w:val="Heading3"/>
      </w:pPr>
      <w:r w:rsidRPr="002632EC">
        <w:t>Active Play</w:t>
      </w:r>
    </w:p>
    <w:p w14:paraId="3BFB58D5" w14:textId="192C33EB" w:rsidR="002C354C" w:rsidRPr="008B2049" w:rsidRDefault="00B872F2" w:rsidP="00AC55CE">
      <w:pPr>
        <w:pStyle w:val="Checkboxstyle"/>
      </w:pPr>
      <w:r w:rsidRPr="008B2049">
        <w:t xml:space="preserve">We </w:t>
      </w:r>
      <w:r w:rsidR="002C354C" w:rsidRPr="008B2049">
        <w:t>schedule outdoor active play two or more times per day for children 1–5 years.</w:t>
      </w:r>
    </w:p>
    <w:p w14:paraId="348BC3F6" w14:textId="529B657C" w:rsidR="002C354C" w:rsidRPr="008B2049" w:rsidRDefault="002C354C" w:rsidP="00AC55CE">
      <w:pPr>
        <w:pStyle w:val="Checkboxstyle"/>
      </w:pPr>
      <w:r w:rsidRPr="008B2049">
        <w:t>Free and creative active play is part of the daily curriculum (spread through the day).</w:t>
      </w:r>
    </w:p>
    <w:p w14:paraId="70E99360" w14:textId="6ECE3668" w:rsidR="002C354C" w:rsidRPr="008B2049" w:rsidRDefault="00FC0536" w:rsidP="00AC55CE">
      <w:pPr>
        <w:pStyle w:val="Checkboxstyle"/>
      </w:pPr>
      <w:r>
        <w:t xml:space="preserve">We </w:t>
      </w:r>
      <w:r w:rsidR="009F025A">
        <w:t xml:space="preserve">engage in </w:t>
      </w:r>
      <w:r>
        <w:t>a</w:t>
      </w:r>
      <w:r w:rsidR="002C354C" w:rsidRPr="008B2049">
        <w:t>dult-guided play experiences, such as dance, drama, moving to music, climbing and active games</w:t>
      </w:r>
      <w:r w:rsidR="009F025A">
        <w:t xml:space="preserve"> </w:t>
      </w:r>
      <w:proofErr w:type="gramStart"/>
      <w:r w:rsidR="002C354C" w:rsidRPr="008B2049">
        <w:t>on a daily basis</w:t>
      </w:r>
      <w:proofErr w:type="gramEnd"/>
      <w:r w:rsidR="002C354C" w:rsidRPr="008B2049">
        <w:t xml:space="preserve"> (spread through the day).</w:t>
      </w:r>
    </w:p>
    <w:p w14:paraId="4BC7B000" w14:textId="1E2B5F39" w:rsidR="002C354C" w:rsidRPr="002519AA" w:rsidRDefault="00537B88" w:rsidP="00AC55CE">
      <w:pPr>
        <w:pStyle w:val="Checkboxstyle"/>
      </w:pPr>
      <w:r w:rsidRPr="002519AA">
        <w:t>We p</w:t>
      </w:r>
      <w:r w:rsidR="002C354C" w:rsidRPr="002519AA">
        <w:t>rovide</w:t>
      </w:r>
      <w:r w:rsidR="002C354C" w:rsidRPr="002519AA">
        <w:rPr>
          <w:spacing w:val="-9"/>
        </w:rPr>
        <w:t xml:space="preserve"> </w:t>
      </w:r>
      <w:r w:rsidR="002C354C" w:rsidRPr="002519AA">
        <w:t>age-appropriate,</w:t>
      </w:r>
      <w:r w:rsidR="002C354C" w:rsidRPr="002519AA">
        <w:rPr>
          <w:spacing w:val="-9"/>
        </w:rPr>
        <w:t xml:space="preserve"> </w:t>
      </w:r>
      <w:r w:rsidR="002C354C" w:rsidRPr="002519AA">
        <w:t>active</w:t>
      </w:r>
      <w:r w:rsidR="002C354C" w:rsidRPr="002519AA">
        <w:rPr>
          <w:spacing w:val="-9"/>
        </w:rPr>
        <w:t xml:space="preserve"> </w:t>
      </w:r>
      <w:r w:rsidR="002C354C" w:rsidRPr="002519AA">
        <w:t>play</w:t>
      </w:r>
      <w:r w:rsidR="002C354C" w:rsidRPr="002519AA">
        <w:rPr>
          <w:spacing w:val="-9"/>
        </w:rPr>
        <w:t xml:space="preserve"> </w:t>
      </w:r>
      <w:r w:rsidR="002C354C" w:rsidRPr="002519AA">
        <w:t>opportunities</w:t>
      </w:r>
      <w:r w:rsidR="002C354C" w:rsidRPr="002519AA">
        <w:rPr>
          <w:spacing w:val="-9"/>
        </w:rPr>
        <w:t xml:space="preserve"> </w:t>
      </w:r>
      <w:r w:rsidR="00FA078E">
        <w:t>which</w:t>
      </w:r>
      <w:r w:rsidR="002C354C" w:rsidRPr="002519AA">
        <w:rPr>
          <w:spacing w:val="-9"/>
        </w:rPr>
        <w:t xml:space="preserve"> </w:t>
      </w:r>
      <w:r w:rsidR="002C354C" w:rsidRPr="002519AA">
        <w:t>challenge</w:t>
      </w:r>
      <w:r w:rsidR="002C354C" w:rsidRPr="002519AA">
        <w:rPr>
          <w:spacing w:val="-9"/>
        </w:rPr>
        <w:t xml:space="preserve"> </w:t>
      </w:r>
      <w:r w:rsidR="002C354C" w:rsidRPr="002519AA">
        <w:t>and</w:t>
      </w:r>
      <w:r w:rsidR="002C354C" w:rsidRPr="002519AA">
        <w:rPr>
          <w:spacing w:val="-9"/>
        </w:rPr>
        <w:t xml:space="preserve"> </w:t>
      </w:r>
      <w:r w:rsidR="002C354C" w:rsidRPr="002519AA">
        <w:t>encourage</w:t>
      </w:r>
      <w:r w:rsidR="002C354C" w:rsidRPr="002519AA">
        <w:rPr>
          <w:spacing w:val="-9"/>
        </w:rPr>
        <w:t xml:space="preserve"> </w:t>
      </w:r>
      <w:r w:rsidR="002C354C" w:rsidRPr="002519AA">
        <w:t>children</w:t>
      </w:r>
      <w:r w:rsidR="002C354C" w:rsidRPr="002519AA">
        <w:rPr>
          <w:spacing w:val="-9"/>
        </w:rPr>
        <w:t xml:space="preserve"> </w:t>
      </w:r>
      <w:r w:rsidR="002C354C" w:rsidRPr="002519AA">
        <w:t>to</w:t>
      </w:r>
      <w:r w:rsidR="002C354C" w:rsidRPr="002519AA">
        <w:rPr>
          <w:spacing w:val="-9"/>
        </w:rPr>
        <w:t xml:space="preserve"> </w:t>
      </w:r>
      <w:r w:rsidR="002C354C" w:rsidRPr="002519AA">
        <w:t>explore, make</w:t>
      </w:r>
      <w:r w:rsidR="002C354C" w:rsidRPr="002519AA">
        <w:rPr>
          <w:spacing w:val="-15"/>
        </w:rPr>
        <w:t xml:space="preserve"> </w:t>
      </w:r>
      <w:r w:rsidR="002C354C" w:rsidRPr="002519AA">
        <w:t>mistakes</w:t>
      </w:r>
      <w:r w:rsidR="002C354C" w:rsidRPr="002519AA">
        <w:rPr>
          <w:spacing w:val="-15"/>
        </w:rPr>
        <w:t xml:space="preserve"> </w:t>
      </w:r>
      <w:r w:rsidR="002C354C" w:rsidRPr="002519AA">
        <w:t>and</w:t>
      </w:r>
      <w:r w:rsidR="002C354C" w:rsidRPr="002519AA">
        <w:rPr>
          <w:spacing w:val="-15"/>
        </w:rPr>
        <w:t xml:space="preserve"> </w:t>
      </w:r>
      <w:r w:rsidR="002C354C" w:rsidRPr="002519AA">
        <w:t>test</w:t>
      </w:r>
      <w:r w:rsidR="002C354C" w:rsidRPr="002519AA">
        <w:rPr>
          <w:spacing w:val="-15"/>
        </w:rPr>
        <w:t xml:space="preserve"> </w:t>
      </w:r>
      <w:r w:rsidR="002C354C" w:rsidRPr="002519AA">
        <w:t>limits.</w:t>
      </w:r>
    </w:p>
    <w:p w14:paraId="46B7E005" w14:textId="01703284" w:rsidR="002C354C" w:rsidRPr="002519AA" w:rsidRDefault="00787345" w:rsidP="00AC55CE">
      <w:pPr>
        <w:pStyle w:val="Checkboxstyle"/>
      </w:pPr>
      <w:r>
        <w:t xml:space="preserve">We do not withhold indoor </w:t>
      </w:r>
      <w:r w:rsidR="002C354C" w:rsidRPr="002519AA">
        <w:t>or</w:t>
      </w:r>
      <w:r w:rsidR="002C354C" w:rsidRPr="002519AA">
        <w:rPr>
          <w:spacing w:val="-9"/>
        </w:rPr>
        <w:t xml:space="preserve"> </w:t>
      </w:r>
      <w:r w:rsidR="002C354C" w:rsidRPr="002519AA">
        <w:t>outdoor</w:t>
      </w:r>
      <w:r w:rsidR="002C354C" w:rsidRPr="002519AA">
        <w:rPr>
          <w:spacing w:val="-9"/>
        </w:rPr>
        <w:t xml:space="preserve"> </w:t>
      </w:r>
      <w:r w:rsidR="002C354C" w:rsidRPr="002519AA">
        <w:t>active</w:t>
      </w:r>
      <w:r w:rsidR="002C354C" w:rsidRPr="002519AA">
        <w:rPr>
          <w:spacing w:val="-9"/>
        </w:rPr>
        <w:t xml:space="preserve"> </w:t>
      </w:r>
      <w:r w:rsidR="002C354C" w:rsidRPr="002519AA">
        <w:t>play</w:t>
      </w:r>
      <w:r w:rsidR="002C354C" w:rsidRPr="002519AA">
        <w:rPr>
          <w:spacing w:val="-9"/>
        </w:rPr>
        <w:t xml:space="preserve"> </w:t>
      </w:r>
      <w:r w:rsidR="002C354C" w:rsidRPr="002519AA">
        <w:t>as</w:t>
      </w:r>
      <w:r w:rsidR="002C354C" w:rsidRPr="002519AA">
        <w:rPr>
          <w:spacing w:val="-9"/>
        </w:rPr>
        <w:t xml:space="preserve"> </w:t>
      </w:r>
      <w:r w:rsidR="00E870C0">
        <w:rPr>
          <w:spacing w:val="-9"/>
        </w:rPr>
        <w:t xml:space="preserve">a </w:t>
      </w:r>
      <w:r>
        <w:t>behavior management</w:t>
      </w:r>
      <w:r w:rsidR="00E870C0">
        <w:t xml:space="preserve"> strategy</w:t>
      </w:r>
      <w:r>
        <w:t>.</w:t>
      </w:r>
    </w:p>
    <w:p w14:paraId="1719E880" w14:textId="77777777" w:rsidR="002C354C" w:rsidRPr="002632EC" w:rsidRDefault="00F11987" w:rsidP="002632EC">
      <w:pPr>
        <w:pStyle w:val="Heading3"/>
      </w:pPr>
      <w:r w:rsidRPr="002632EC">
        <w:t>Sedentary B</w:t>
      </w:r>
      <w:r w:rsidR="002C354C" w:rsidRPr="002632EC">
        <w:t>ehaviour</w:t>
      </w:r>
    </w:p>
    <w:p w14:paraId="35D67B5B" w14:textId="6D6BA5AA" w:rsidR="005339CF" w:rsidRDefault="00667D6A" w:rsidP="00AC55CE">
      <w:pPr>
        <w:pStyle w:val="Checkboxstyle"/>
      </w:pPr>
      <w:r w:rsidRPr="005D07F1">
        <w:t>Infants, toddlers and preschoolers are not kept sedentary, restrained or inactive for more than one hour at a time – except when sleeping</w:t>
      </w:r>
      <w:r>
        <w:t>.</w:t>
      </w:r>
    </w:p>
    <w:p w14:paraId="55BF5F7F" w14:textId="4218E26C" w:rsidR="005339CF" w:rsidRPr="002632EC" w:rsidRDefault="006F4B76" w:rsidP="002632EC">
      <w:pPr>
        <w:pStyle w:val="Heading3"/>
      </w:pPr>
      <w:r w:rsidRPr="002632EC">
        <w:t>Screen Time</w:t>
      </w:r>
    </w:p>
    <w:p w14:paraId="6F5E2927" w14:textId="2A7F2A52" w:rsidR="003358C4" w:rsidRPr="007434DA" w:rsidRDefault="00F11987" w:rsidP="00AC55CE">
      <w:pPr>
        <w:pStyle w:val="Checkboxstyle"/>
      </w:pPr>
      <w:r w:rsidRPr="002519AA">
        <w:t>Our service e</w:t>
      </w:r>
      <w:r w:rsidR="002C354C" w:rsidRPr="002519AA">
        <w:t>xclude</w:t>
      </w:r>
      <w:r w:rsidRPr="002519AA">
        <w:t>s</w:t>
      </w:r>
      <w:r w:rsidR="002C354C" w:rsidRPr="002519AA">
        <w:t xml:space="preserve"> all screen-based</w:t>
      </w:r>
      <w:r w:rsidR="002C354C" w:rsidRPr="002519AA">
        <w:rPr>
          <w:spacing w:val="1"/>
        </w:rPr>
        <w:t xml:space="preserve"> </w:t>
      </w:r>
      <w:r w:rsidR="002C354C" w:rsidRPr="002519AA">
        <w:t>activities</w:t>
      </w:r>
      <w:r w:rsidR="007434DA">
        <w:t>.</w:t>
      </w:r>
    </w:p>
    <w:p w14:paraId="10C85B81" w14:textId="716B11CB" w:rsidR="00153377" w:rsidRPr="002632EC" w:rsidRDefault="002C354C" w:rsidP="00153377">
      <w:pPr>
        <w:pStyle w:val="Heading6"/>
        <w:ind w:left="360"/>
        <w:rPr>
          <w:color w:val="4B559F"/>
          <w:w w:val="105"/>
        </w:rPr>
      </w:pPr>
      <w:r w:rsidRPr="002632EC">
        <w:rPr>
          <w:color w:val="4B559F"/>
          <w:w w:val="105"/>
        </w:rPr>
        <w:t>OR</w:t>
      </w:r>
      <w:r w:rsidRPr="002632EC">
        <w:rPr>
          <w:color w:val="4B559F"/>
          <w:spacing w:val="-17"/>
          <w:w w:val="105"/>
        </w:rPr>
        <w:t xml:space="preserve"> </w:t>
      </w:r>
      <w:r w:rsidRPr="002632EC">
        <w:rPr>
          <w:color w:val="4B559F"/>
          <w:w w:val="105"/>
        </w:rPr>
        <w:t>all</w:t>
      </w:r>
      <w:r w:rsidRPr="002632EC">
        <w:rPr>
          <w:color w:val="4B559F"/>
          <w:spacing w:val="-20"/>
          <w:w w:val="105"/>
        </w:rPr>
        <w:t xml:space="preserve"> </w:t>
      </w:r>
      <w:r w:rsidR="00455580" w:rsidRPr="002632EC">
        <w:rPr>
          <w:color w:val="4B559F"/>
          <w:w w:val="105"/>
        </w:rPr>
        <w:t>four</w:t>
      </w:r>
      <w:r w:rsidR="00455580" w:rsidRPr="002632EC">
        <w:rPr>
          <w:color w:val="4B559F"/>
          <w:spacing w:val="-20"/>
          <w:w w:val="105"/>
        </w:rPr>
        <w:t xml:space="preserve"> </w:t>
      </w:r>
      <w:r w:rsidRPr="002632EC">
        <w:rPr>
          <w:color w:val="4B559F"/>
          <w:w w:val="105"/>
        </w:rPr>
        <w:t>below</w:t>
      </w:r>
    </w:p>
    <w:p w14:paraId="46EE9D73" w14:textId="79835F64" w:rsidR="002C354C" w:rsidRPr="008B2049" w:rsidRDefault="004241DE" w:rsidP="00AC55CE">
      <w:pPr>
        <w:pStyle w:val="Checkboxstyle"/>
      </w:pPr>
      <w:r>
        <w:t>Our service excludes s</w:t>
      </w:r>
      <w:r w:rsidR="002C354C" w:rsidRPr="008B2049">
        <w:t>creen-based</w:t>
      </w:r>
      <w:r w:rsidR="008B2049">
        <w:t xml:space="preserve"> </w:t>
      </w:r>
      <w:r w:rsidR="002C354C" w:rsidRPr="008B2049">
        <w:t>activities</w:t>
      </w:r>
      <w:r w:rsidR="008B2049">
        <w:t xml:space="preserve"> </w:t>
      </w:r>
      <w:r w:rsidR="002C354C" w:rsidRPr="008B2049">
        <w:t>for children under two years of age</w:t>
      </w:r>
      <w:r>
        <w:t>.</w:t>
      </w:r>
    </w:p>
    <w:p w14:paraId="4B1B115B" w14:textId="3FB8FD70" w:rsidR="002C354C" w:rsidRPr="008B2049" w:rsidRDefault="00DD352B" w:rsidP="00AC55CE">
      <w:pPr>
        <w:pStyle w:val="Checkboxstyle"/>
      </w:pPr>
      <w:r>
        <w:t>For children aged two-five years w</w:t>
      </w:r>
      <w:r w:rsidR="00F11987" w:rsidRPr="008B2049">
        <w:t>e h</w:t>
      </w:r>
      <w:r w:rsidR="002C354C" w:rsidRPr="008B2049">
        <w:t>ave limite</w:t>
      </w:r>
      <w:r>
        <w:t>d</w:t>
      </w:r>
      <w:r w:rsidR="002C354C" w:rsidRPr="008B2049">
        <w:t xml:space="preserve"> screen-based</w:t>
      </w:r>
      <w:r w:rsidR="008B2049">
        <w:t xml:space="preserve"> </w:t>
      </w:r>
      <w:r w:rsidR="002C354C" w:rsidRPr="008B2049">
        <w:t>activities – less than one hour per day</w:t>
      </w:r>
      <w:r w:rsidR="00667D6A">
        <w:t xml:space="preserve">. </w:t>
      </w:r>
      <w:r>
        <w:t>Screen-based activit</w:t>
      </w:r>
      <w:r w:rsidR="00EF690E">
        <w:t>i</w:t>
      </w:r>
      <w:r>
        <w:t>es are</w:t>
      </w:r>
      <w:r w:rsidRPr="008B2049">
        <w:t xml:space="preserve"> age-appropriate</w:t>
      </w:r>
      <w:r>
        <w:t xml:space="preserve"> and are </w:t>
      </w:r>
      <w:r w:rsidR="002C354C" w:rsidRPr="008B2049">
        <w:t>planned</w:t>
      </w:r>
      <w:r w:rsidR="008B2049">
        <w:t xml:space="preserve"> </w:t>
      </w:r>
      <w:r w:rsidR="002C354C" w:rsidRPr="008B2049">
        <w:t>for a minimal amount of time</w:t>
      </w:r>
      <w:r>
        <w:t>.</w:t>
      </w:r>
    </w:p>
    <w:p w14:paraId="02ED0649" w14:textId="601E6F1D" w:rsidR="002C354C" w:rsidRPr="002519AA" w:rsidRDefault="002C354C" w:rsidP="00AC55CE">
      <w:pPr>
        <w:pStyle w:val="Checkboxstyle"/>
      </w:pPr>
      <w:r w:rsidRPr="008B2049">
        <w:t xml:space="preserve">Educators/staff/family/adults always sit with children to monitor what is being watched and </w:t>
      </w:r>
      <w:r w:rsidR="008B2049">
        <w:t>respond</w:t>
      </w:r>
      <w:r w:rsidR="00F11987" w:rsidRPr="008B2049">
        <w:t xml:space="preserve"> </w:t>
      </w:r>
      <w:r w:rsidRPr="008B2049">
        <w:t>appropriately to the content and children’s reactions.</w:t>
      </w:r>
    </w:p>
    <w:p w14:paraId="5A16D0CC" w14:textId="143A71C6" w:rsidR="002C354C" w:rsidRPr="005D07F1" w:rsidRDefault="004241DE" w:rsidP="00AC55CE">
      <w:pPr>
        <w:pStyle w:val="Checkboxstyle"/>
      </w:pPr>
      <w:r>
        <w:t>We do not use s</w:t>
      </w:r>
      <w:r w:rsidR="002C354C" w:rsidRPr="005D07F1">
        <w:t>creen-based activities as a reward, an incentive or for comfort.</w:t>
      </w:r>
    </w:p>
    <w:p w14:paraId="2EA329D8" w14:textId="77777777" w:rsidR="002C354C" w:rsidRPr="002632EC" w:rsidRDefault="00F11987" w:rsidP="002632EC">
      <w:pPr>
        <w:pStyle w:val="Heading3"/>
      </w:pPr>
      <w:r w:rsidRPr="002632EC">
        <w:t>Active T</w:t>
      </w:r>
      <w:r w:rsidR="002C354C" w:rsidRPr="002632EC">
        <w:t>ransport/Road Safety</w:t>
      </w:r>
    </w:p>
    <w:p w14:paraId="448902A2" w14:textId="264B21AF" w:rsidR="002C354C" w:rsidRPr="007B2451" w:rsidRDefault="002C354C" w:rsidP="00AC55CE">
      <w:pPr>
        <w:pStyle w:val="Checkboxstyle"/>
        <w:rPr>
          <w:rStyle w:val="BodyTextChar"/>
          <w:i/>
          <w:color w:val="4F81BD" w:themeColor="accent1"/>
        </w:rPr>
      </w:pPr>
      <w:r w:rsidRPr="005D07F1">
        <w:rPr>
          <w:rStyle w:val="CheckboxstyleChar"/>
          <w:szCs w:val="22"/>
        </w:rPr>
        <w:t xml:space="preserve">At least twice </w:t>
      </w:r>
      <w:r w:rsidR="00437FE9">
        <w:rPr>
          <w:rStyle w:val="CheckboxstyleChar"/>
          <w:szCs w:val="22"/>
        </w:rPr>
        <w:t>each</w:t>
      </w:r>
      <w:r w:rsidRPr="005D07F1">
        <w:rPr>
          <w:rStyle w:val="CheckboxstyleChar"/>
          <w:szCs w:val="22"/>
        </w:rPr>
        <w:t xml:space="preserve"> year, </w:t>
      </w:r>
      <w:r w:rsidR="00661B98" w:rsidRPr="005D07F1">
        <w:rPr>
          <w:rStyle w:val="CheckboxstyleChar"/>
          <w:szCs w:val="22"/>
        </w:rPr>
        <w:t xml:space="preserve">our service </w:t>
      </w:r>
      <w:r w:rsidR="00A924D0">
        <w:rPr>
          <w:rStyle w:val="CheckboxstyleChar"/>
          <w:szCs w:val="22"/>
        </w:rPr>
        <w:t xml:space="preserve">arranges and </w:t>
      </w:r>
      <w:r w:rsidR="006462EA">
        <w:rPr>
          <w:rStyle w:val="CheckboxstyleChar"/>
          <w:szCs w:val="22"/>
        </w:rPr>
        <w:t>promotes</w:t>
      </w:r>
      <w:r w:rsidR="00437FE9">
        <w:rPr>
          <w:rStyle w:val="CheckboxstyleChar"/>
          <w:szCs w:val="22"/>
        </w:rPr>
        <w:t xml:space="preserve"> </w:t>
      </w:r>
      <w:r w:rsidRPr="005D07F1">
        <w:rPr>
          <w:rStyle w:val="CheckboxstyleChar"/>
          <w:szCs w:val="22"/>
        </w:rPr>
        <w:t>an age-appropriate riding or walking activity</w:t>
      </w:r>
      <w:r w:rsidR="000A5140">
        <w:rPr>
          <w:rStyle w:val="CheckboxstyleChar"/>
          <w:szCs w:val="22"/>
        </w:rPr>
        <w:t xml:space="preserve"> within the service community. </w:t>
      </w:r>
      <w:r w:rsidR="00A924D0">
        <w:rPr>
          <w:rStyle w:val="CheckboxstyleChar"/>
          <w:szCs w:val="22"/>
        </w:rPr>
        <w:t xml:space="preserve">These events </w:t>
      </w:r>
      <w:r w:rsidR="00A924D0" w:rsidRPr="005D07F1">
        <w:rPr>
          <w:rStyle w:val="CheckboxstyleChar"/>
          <w:szCs w:val="22"/>
        </w:rPr>
        <w:t>focus on road and</w:t>
      </w:r>
      <w:r w:rsidR="00DE003A">
        <w:rPr>
          <w:rStyle w:val="CheckboxstyleChar"/>
          <w:szCs w:val="22"/>
        </w:rPr>
        <w:t xml:space="preserve"> </w:t>
      </w:r>
      <w:r w:rsidR="00EF690E">
        <w:rPr>
          <w:rStyle w:val="CheckboxstyleChar"/>
          <w:szCs w:val="22"/>
        </w:rPr>
        <w:t>p</w:t>
      </w:r>
      <w:r w:rsidR="00A924D0" w:rsidRPr="005D07F1">
        <w:rPr>
          <w:rStyle w:val="CheckboxstyleChar"/>
          <w:szCs w:val="22"/>
        </w:rPr>
        <w:t>edestrian</w:t>
      </w:r>
      <w:r w:rsidR="00A924D0">
        <w:rPr>
          <w:rStyle w:val="CheckboxstyleChar"/>
          <w:szCs w:val="22"/>
        </w:rPr>
        <w:t xml:space="preserve"> </w:t>
      </w:r>
      <w:r w:rsidR="00A924D0" w:rsidRPr="005D07F1">
        <w:rPr>
          <w:rStyle w:val="CheckboxstyleChar"/>
          <w:szCs w:val="22"/>
        </w:rPr>
        <w:t>safety</w:t>
      </w:r>
      <w:r w:rsidR="00A924D0">
        <w:rPr>
          <w:rStyle w:val="CheckboxstyleChar"/>
          <w:szCs w:val="22"/>
        </w:rPr>
        <w:t xml:space="preserve"> and are</w:t>
      </w:r>
      <w:r w:rsidR="000A5140">
        <w:rPr>
          <w:rStyle w:val="CheckboxstyleChar"/>
          <w:szCs w:val="22"/>
        </w:rPr>
        <w:t xml:space="preserve"> </w:t>
      </w:r>
      <w:r w:rsidR="00A924D0">
        <w:rPr>
          <w:rStyle w:val="CheckboxstyleChar"/>
          <w:szCs w:val="22"/>
        </w:rPr>
        <w:t xml:space="preserve">held </w:t>
      </w:r>
      <w:r w:rsidR="000A5140">
        <w:rPr>
          <w:rStyle w:val="CheckboxstyleChar"/>
          <w:szCs w:val="22"/>
        </w:rPr>
        <w:t xml:space="preserve">either </w:t>
      </w:r>
      <w:r w:rsidR="006462EA">
        <w:rPr>
          <w:rStyle w:val="CheckboxstyleChar"/>
          <w:szCs w:val="22"/>
        </w:rPr>
        <w:t>on</w:t>
      </w:r>
      <w:r w:rsidR="00A924D0">
        <w:rPr>
          <w:rStyle w:val="CheckboxstyleChar"/>
          <w:szCs w:val="22"/>
        </w:rPr>
        <w:t>site</w:t>
      </w:r>
      <w:r w:rsidR="006462EA">
        <w:rPr>
          <w:rStyle w:val="CheckboxstyleChar"/>
          <w:szCs w:val="22"/>
        </w:rPr>
        <w:t xml:space="preserve"> or</w:t>
      </w:r>
      <w:r w:rsidR="000A5140">
        <w:rPr>
          <w:rStyle w:val="CheckboxstyleChar"/>
          <w:szCs w:val="22"/>
        </w:rPr>
        <w:t xml:space="preserve"> offsite</w:t>
      </w:r>
      <w:r w:rsidR="00DE003A">
        <w:rPr>
          <w:rStyle w:val="CheckboxstyleChar"/>
          <w:szCs w:val="22"/>
        </w:rPr>
        <w:t xml:space="preserve">. </w:t>
      </w:r>
      <w:r w:rsidR="00661B98" w:rsidRPr="002632EC">
        <w:rPr>
          <w:rStyle w:val="BodyTextChar"/>
          <w:i/>
          <w:color w:val="4B559F"/>
        </w:rPr>
        <w:t>You might like to include examples of strategies/activities</w:t>
      </w:r>
      <w:r w:rsidR="00B872F2" w:rsidRPr="002632EC">
        <w:rPr>
          <w:rStyle w:val="BodyTextChar"/>
          <w:i/>
          <w:color w:val="4B559F"/>
        </w:rPr>
        <w:t>.</w:t>
      </w:r>
    </w:p>
    <w:p w14:paraId="5736DF69" w14:textId="01BDE456" w:rsidR="002C354C" w:rsidRPr="00697AA7" w:rsidRDefault="002C354C" w:rsidP="00AC55CE">
      <w:pPr>
        <w:pStyle w:val="Checkboxstyle"/>
      </w:pPr>
      <w:r w:rsidRPr="00697AA7">
        <w:t>Road safety education</w:t>
      </w:r>
      <w:r w:rsidR="00FC4390">
        <w:t xml:space="preserve"> f</w:t>
      </w:r>
      <w:r w:rsidR="00324842">
        <w:t>orms part of the service pro</w:t>
      </w:r>
      <w:r w:rsidR="00FC4390">
        <w:t>g</w:t>
      </w:r>
      <w:r w:rsidR="00324842">
        <w:t>ram.</w:t>
      </w:r>
    </w:p>
    <w:p w14:paraId="6F25A1D3" w14:textId="2605B276" w:rsidR="002C354C" w:rsidRPr="00BF6987" w:rsidRDefault="0062070A" w:rsidP="00AC55CE">
      <w:pPr>
        <w:pStyle w:val="Checkboxstyle"/>
      </w:pPr>
      <w:r>
        <w:t>We positively promote a</w:t>
      </w:r>
      <w:r w:rsidR="002C354C" w:rsidRPr="00BF6987">
        <w:t>ctive transport such as walking or riding as a form of travel to children, families, educators and support staff.</w:t>
      </w:r>
    </w:p>
    <w:p w14:paraId="35C7B11E" w14:textId="4A3B335F" w:rsidR="009464E0" w:rsidRDefault="00303676" w:rsidP="009D39A5">
      <w:pPr>
        <w:pStyle w:val="Checkboxstyle"/>
        <w:rPr>
          <w:rStyle w:val="BodyTextChar"/>
          <w:i/>
          <w:color w:val="6E77BA"/>
        </w:rPr>
      </w:pPr>
      <w:r>
        <w:t>Our f</w:t>
      </w:r>
      <w:r w:rsidR="002C354C" w:rsidRPr="002519AA">
        <w:t>amilies,</w:t>
      </w:r>
      <w:r w:rsidR="002C354C" w:rsidRPr="002519AA">
        <w:rPr>
          <w:spacing w:val="-11"/>
        </w:rPr>
        <w:t xml:space="preserve"> </w:t>
      </w:r>
      <w:r w:rsidR="002C354C" w:rsidRPr="002519AA">
        <w:t>educators</w:t>
      </w:r>
      <w:r w:rsidR="002C354C" w:rsidRPr="002519AA">
        <w:rPr>
          <w:spacing w:val="-11"/>
        </w:rPr>
        <w:t xml:space="preserve"> </w:t>
      </w:r>
      <w:r w:rsidR="002C354C" w:rsidRPr="002519AA">
        <w:t>and</w:t>
      </w:r>
      <w:r w:rsidR="002C354C" w:rsidRPr="002519AA">
        <w:rPr>
          <w:spacing w:val="-11"/>
        </w:rPr>
        <w:t xml:space="preserve"> </w:t>
      </w:r>
      <w:r w:rsidR="002C354C" w:rsidRPr="002519AA">
        <w:t>support</w:t>
      </w:r>
      <w:r w:rsidR="002C354C" w:rsidRPr="002519AA">
        <w:rPr>
          <w:spacing w:val="-11"/>
        </w:rPr>
        <w:t xml:space="preserve"> </w:t>
      </w:r>
      <w:r w:rsidR="002C354C" w:rsidRPr="002519AA">
        <w:rPr>
          <w:spacing w:val="3"/>
        </w:rPr>
        <w:t>staff</w:t>
      </w:r>
      <w:r w:rsidR="002C354C" w:rsidRPr="002519AA">
        <w:rPr>
          <w:spacing w:val="-11"/>
        </w:rPr>
        <w:t xml:space="preserve"> </w:t>
      </w:r>
      <w:r w:rsidR="002C354C" w:rsidRPr="002519AA">
        <w:t>have</w:t>
      </w:r>
      <w:r w:rsidR="002C354C" w:rsidRPr="002519AA">
        <w:rPr>
          <w:spacing w:val="-11"/>
        </w:rPr>
        <w:t xml:space="preserve"> </w:t>
      </w:r>
      <w:r w:rsidR="002C354C" w:rsidRPr="002519AA">
        <w:t>access</w:t>
      </w:r>
      <w:r w:rsidR="002C354C" w:rsidRPr="002519AA">
        <w:rPr>
          <w:spacing w:val="-11"/>
        </w:rPr>
        <w:t xml:space="preserve"> </w:t>
      </w:r>
      <w:r w:rsidR="002C354C" w:rsidRPr="002519AA">
        <w:t>to</w:t>
      </w:r>
      <w:r w:rsidR="002C354C" w:rsidRPr="002519AA">
        <w:rPr>
          <w:spacing w:val="-11"/>
        </w:rPr>
        <w:t xml:space="preserve"> </w:t>
      </w:r>
      <w:r w:rsidR="002C354C" w:rsidRPr="002519AA">
        <w:t>up-to-date</w:t>
      </w:r>
      <w:r w:rsidR="002C354C" w:rsidRPr="002519AA">
        <w:rPr>
          <w:spacing w:val="-11"/>
        </w:rPr>
        <w:t xml:space="preserve"> </w:t>
      </w:r>
      <w:r w:rsidR="002C354C" w:rsidRPr="002519AA">
        <w:t>road</w:t>
      </w:r>
      <w:r w:rsidR="002C354C" w:rsidRPr="002519AA">
        <w:rPr>
          <w:spacing w:val="-11"/>
        </w:rPr>
        <w:t xml:space="preserve"> </w:t>
      </w:r>
      <w:r w:rsidR="002C354C" w:rsidRPr="002519AA">
        <w:t>safety</w:t>
      </w:r>
      <w:r w:rsidR="002C354C" w:rsidRPr="002519AA">
        <w:rPr>
          <w:spacing w:val="-11"/>
        </w:rPr>
        <w:t xml:space="preserve"> </w:t>
      </w:r>
      <w:r w:rsidR="009D39A5">
        <w:t xml:space="preserve">information </w:t>
      </w:r>
      <w:proofErr w:type="gramStart"/>
      <w:r w:rsidR="009D39A5">
        <w:t>through</w:t>
      </w:r>
      <w:r w:rsidR="00094DEB">
        <w:rPr>
          <w:spacing w:val="-56"/>
        </w:rPr>
        <w:t xml:space="preserve">  </w:t>
      </w:r>
      <w:r w:rsidR="009D39A5">
        <w:rPr>
          <w:spacing w:val="-56"/>
        </w:rPr>
        <w:t>_</w:t>
      </w:r>
      <w:proofErr w:type="gramEnd"/>
      <w:r w:rsidR="009D39A5">
        <w:rPr>
          <w:spacing w:val="-56"/>
        </w:rPr>
        <w:t xml:space="preserve">_________________ </w:t>
      </w:r>
      <w:r w:rsidR="009D39A5">
        <w:rPr>
          <w:i/>
          <w:spacing w:val="-17"/>
        </w:rPr>
        <w:t xml:space="preserve"> </w:t>
      </w:r>
      <w:r w:rsidR="003919A1">
        <w:rPr>
          <w:i/>
          <w:spacing w:val="-17"/>
        </w:rPr>
        <w:t xml:space="preserve"> </w:t>
      </w:r>
      <w:r w:rsidR="009D39A5" w:rsidRPr="002632EC">
        <w:rPr>
          <w:rStyle w:val="BodyTextChar"/>
          <w:color w:val="4B559F"/>
        </w:rPr>
        <w:t>(</w:t>
      </w:r>
      <w:r w:rsidR="0004099D" w:rsidRPr="002632EC">
        <w:rPr>
          <w:rStyle w:val="BodyTextChar"/>
          <w:i/>
          <w:color w:val="4B559F"/>
        </w:rPr>
        <w:t>add</w:t>
      </w:r>
      <w:r w:rsidR="009D39A5" w:rsidRPr="002632EC">
        <w:rPr>
          <w:rStyle w:val="BodyTextChar"/>
          <w:i/>
          <w:color w:val="4B559F"/>
        </w:rPr>
        <w:t xml:space="preserve"> what you do </w:t>
      </w:r>
      <w:proofErr w:type="spellStart"/>
      <w:r w:rsidR="009D39A5" w:rsidRPr="002632EC">
        <w:rPr>
          <w:rStyle w:val="BodyTextChar"/>
          <w:i/>
          <w:color w:val="4B559F"/>
        </w:rPr>
        <w:t>eg</w:t>
      </w:r>
      <w:proofErr w:type="spellEnd"/>
      <w:r w:rsidR="009D39A5" w:rsidRPr="002632EC">
        <w:rPr>
          <w:rStyle w:val="BodyTextChar"/>
          <w:i/>
          <w:color w:val="4B559F"/>
        </w:rPr>
        <w:t xml:space="preserve"> pamphlets, info evenings).</w:t>
      </w:r>
    </w:p>
    <w:p w14:paraId="1CA42F2D" w14:textId="77777777" w:rsidR="001F01DC" w:rsidRDefault="001F01DC" w:rsidP="009464E0">
      <w:pPr>
        <w:widowControl/>
        <w:spacing w:after="200" w:line="276" w:lineRule="auto"/>
        <w:rPr>
          <w:rStyle w:val="BodyTextChar"/>
          <w:i/>
          <w:color w:val="6E77BA"/>
        </w:rPr>
        <w:sectPr w:rsidR="001F01DC" w:rsidSect="00A02709">
          <w:footerReference w:type="default" r:id="rId14"/>
          <w:pgSz w:w="11906" w:h="16838" w:code="9"/>
          <w:pgMar w:top="737" w:right="1021" w:bottom="680" w:left="1021" w:header="0" w:footer="709" w:gutter="0"/>
          <w:cols w:space="708"/>
          <w:docGrid w:linePitch="360"/>
        </w:sectPr>
      </w:pPr>
    </w:p>
    <w:p w14:paraId="0841D17B" w14:textId="766872AB" w:rsidR="00FC72D1" w:rsidRPr="00FC72D1" w:rsidRDefault="00E91D5A" w:rsidP="009464E0">
      <w:pPr>
        <w:pStyle w:val="Checkboxstyle"/>
        <w:numPr>
          <w:ilvl w:val="0"/>
          <w:numId w:val="0"/>
        </w:numPr>
      </w:pPr>
      <w:r w:rsidRPr="00E91D5A">
        <w:rPr>
          <w:noProof/>
          <w:w w:val="100"/>
        </w:rPr>
        <w:lastRenderedPageBreak/>
        <mc:AlternateContent>
          <mc:Choice Requires="wps">
            <w:drawing>
              <wp:inline distT="0" distB="0" distL="0" distR="0" wp14:anchorId="65EBF254" wp14:editId="20F9CE00">
                <wp:extent cx="6200775" cy="990600"/>
                <wp:effectExtent l="0" t="0" r="9525" b="0"/>
                <wp:docPr id="15" name="Text Box 15"/>
                <wp:cNvGraphicFramePr/>
                <a:graphic xmlns:a="http://schemas.openxmlformats.org/drawingml/2006/main">
                  <a:graphicData uri="http://schemas.microsoft.com/office/word/2010/wordprocessingShape">
                    <wps:wsp>
                      <wps:cNvSpPr txBox="1"/>
                      <wps:spPr>
                        <a:xfrm>
                          <a:off x="0" y="0"/>
                          <a:ext cx="6200775" cy="990600"/>
                        </a:xfrm>
                        <a:prstGeom prst="rect">
                          <a:avLst/>
                        </a:prstGeom>
                        <a:solidFill>
                          <a:srgbClr val="4B559F"/>
                        </a:solidFill>
                        <a:ln w="6350">
                          <a:noFill/>
                        </a:ln>
                      </wps:spPr>
                      <wps:txbx>
                        <w:txbxContent>
                          <w:p w14:paraId="6BF4CE2C" w14:textId="77777777" w:rsidR="00E91D5A" w:rsidRPr="00332234" w:rsidRDefault="00E91D5A" w:rsidP="00AC55CE">
                            <w:pPr>
                              <w:pStyle w:val="Checkboxstyle"/>
                              <w:numPr>
                                <w:ilvl w:val="0"/>
                                <w:numId w:val="0"/>
                              </w:numPr>
                              <w:ind w:left="357"/>
                              <w:rPr>
                                <w:color w:val="FFFFFF" w:themeColor="background1"/>
                              </w:rPr>
                            </w:pPr>
                            <w:r w:rsidRPr="00332234">
                              <w:rPr>
                                <w:color w:val="FFFFFF" w:themeColor="background1"/>
                              </w:rPr>
                              <w:t xml:space="preserve">These policy insertions cover the requirements of the </w:t>
                            </w:r>
                            <w:r w:rsidRPr="00332234">
                              <w:rPr>
                                <w:i/>
                                <w:color w:val="FFFFFF" w:themeColor="background1"/>
                              </w:rPr>
                              <w:t>Move Well Eat Well</w:t>
                            </w:r>
                            <w:r w:rsidRPr="00332234">
                              <w:rPr>
                                <w:color w:val="FFFFFF" w:themeColor="background1"/>
                              </w:rPr>
                              <w:t xml:space="preserve"> criteria. For AWARD status all points should be included in policy.</w:t>
                            </w:r>
                          </w:p>
                          <w:p w14:paraId="29965CF4" w14:textId="77777777" w:rsidR="00E91D5A" w:rsidRPr="00332234" w:rsidRDefault="00E91D5A" w:rsidP="00AC55CE">
                            <w:pPr>
                              <w:pStyle w:val="Checkboxstyle"/>
                              <w:numPr>
                                <w:ilvl w:val="0"/>
                                <w:numId w:val="0"/>
                              </w:numPr>
                              <w:ind w:left="357"/>
                              <w:rPr>
                                <w:color w:val="FFFFFF" w:themeColor="background1"/>
                              </w:rPr>
                            </w:pPr>
                            <w:r w:rsidRPr="00332234">
                              <w:rPr>
                                <w:color w:val="FFFFFF" w:themeColor="background1"/>
                              </w:rPr>
                              <w:t xml:space="preserve"> If your service is doing these things in practice, you can use this exact wording if you choose. Simply </w:t>
                            </w:r>
                            <w:r w:rsidRPr="00332234">
                              <w:rPr>
                                <w:noProof/>
                                <w:color w:val="FFFFFF" w:themeColor="background1"/>
                              </w:rPr>
                              <w:drawing>
                                <wp:inline distT="0" distB="0" distL="0" distR="0" wp14:anchorId="1EDA3D95" wp14:editId="35793DCB">
                                  <wp:extent cx="140335" cy="140335"/>
                                  <wp:effectExtent l="0" t="0" r="0" b="0"/>
                                  <wp:docPr id="11" name="Graphic 1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flipH="1" flipV="1">
                                            <a:off x="0" y="0"/>
                                            <a:ext cx="140335" cy="140335"/>
                                          </a:xfrm>
                                          <a:prstGeom prst="rect">
                                            <a:avLst/>
                                          </a:prstGeom>
                                        </pic:spPr>
                                      </pic:pic>
                                    </a:graphicData>
                                  </a:graphic>
                                </wp:inline>
                              </w:drawing>
                            </w:r>
                            <w:r w:rsidRPr="00332234">
                              <w:rPr>
                                <w:color w:val="FFFFFF" w:themeColor="background1"/>
                              </w:rPr>
                              <w:t xml:space="preserve">cut and paste the points into your current policy. </w:t>
                            </w:r>
                          </w:p>
                          <w:p w14:paraId="0878D6EF" w14:textId="77777777" w:rsidR="00E91D5A" w:rsidRDefault="00E91D5A" w:rsidP="00E91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EBF254" id="Text Box 15" o:spid="_x0000_s1029" type="#_x0000_t202" style="width:488.2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" fillcolor="#4b559f" stroked="f" strokeweight=".5pt">
                <v:textbox>
                  <w:txbxContent>
                    <w:p w14:paraId="6BF4CE2C" w14:textId="77777777" w:rsidR="00E91D5A" w:rsidRPr="00332234" w:rsidRDefault="00E91D5A" w:rsidP="00AC55CE">
                      <w:pPr>
                        <w:pStyle w:val="Checkboxstyle"/>
                        <w:numPr>
                          <w:ilvl w:val="0"/>
                          <w:numId w:val="0"/>
                        </w:numPr>
                        <w:ind w:left="357"/>
                        <w:rPr>
                          <w:color w:val="FFFFFF" w:themeColor="background1"/>
                        </w:rPr>
                      </w:pPr>
                      <w:r w:rsidRPr="00332234">
                        <w:rPr>
                          <w:color w:val="FFFFFF" w:themeColor="background1"/>
                        </w:rPr>
                        <w:t xml:space="preserve">These policy insertions cover the requirements of the </w:t>
                      </w:r>
                      <w:r w:rsidRPr="00332234">
                        <w:rPr>
                          <w:i/>
                          <w:color w:val="FFFFFF" w:themeColor="background1"/>
                        </w:rPr>
                        <w:t>Move Well Eat Well</w:t>
                      </w:r>
                      <w:r w:rsidRPr="00332234">
                        <w:rPr>
                          <w:color w:val="FFFFFF" w:themeColor="background1"/>
                        </w:rPr>
                        <w:t xml:space="preserve"> criteria. For AWARD status all points should be included in policy.</w:t>
                      </w:r>
                    </w:p>
                    <w:p w14:paraId="29965CF4" w14:textId="77777777" w:rsidR="00E91D5A" w:rsidRPr="00332234" w:rsidRDefault="00E91D5A" w:rsidP="00AC55CE">
                      <w:pPr>
                        <w:pStyle w:val="Checkboxstyle"/>
                        <w:numPr>
                          <w:ilvl w:val="0"/>
                          <w:numId w:val="0"/>
                        </w:numPr>
                        <w:ind w:left="357"/>
                        <w:rPr>
                          <w:color w:val="FFFFFF" w:themeColor="background1"/>
                        </w:rPr>
                      </w:pPr>
                      <w:r w:rsidRPr="00332234">
                        <w:rPr>
                          <w:color w:val="FFFFFF" w:themeColor="background1"/>
                        </w:rPr>
                        <w:t xml:space="preserve"> If your service is doing these things in practice, you can use this exact wording if you choose. Simply </w:t>
                      </w:r>
                      <w:r w:rsidRPr="00332234">
                        <w:rPr>
                          <w:noProof/>
                          <w:color w:val="FFFFFF" w:themeColor="background1"/>
                        </w:rPr>
                        <w:drawing>
                          <wp:inline distT="0" distB="0" distL="0" distR="0" wp14:anchorId="1EDA3D95" wp14:editId="35793DCB">
                            <wp:extent cx="140335" cy="140335"/>
                            <wp:effectExtent l="0" t="0" r="0" b="0"/>
                            <wp:docPr id="11" name="Graphic 11"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flipH="1" flipV="1">
                                      <a:off x="0" y="0"/>
                                      <a:ext cx="140335" cy="140335"/>
                                    </a:xfrm>
                                    <a:prstGeom prst="rect">
                                      <a:avLst/>
                                    </a:prstGeom>
                                  </pic:spPr>
                                </pic:pic>
                              </a:graphicData>
                            </a:graphic>
                          </wp:inline>
                        </w:drawing>
                      </w:r>
                      <w:r w:rsidRPr="00332234">
                        <w:rPr>
                          <w:color w:val="FFFFFF" w:themeColor="background1"/>
                        </w:rPr>
                        <w:t xml:space="preserve">cut and paste the points into your current policy. </w:t>
                      </w:r>
                    </w:p>
                    <w:p w14:paraId="0878D6EF" w14:textId="77777777" w:rsidR="00E91D5A" w:rsidRDefault="00E91D5A" w:rsidP="00E91D5A"/>
                  </w:txbxContent>
                </v:textbox>
                <w10:anchorlock/>
              </v:shape>
            </w:pict>
          </mc:Fallback>
        </mc:AlternateContent>
      </w:r>
    </w:p>
    <w:p w14:paraId="5E9CFDA6" w14:textId="1F5498D6" w:rsidR="00E63DCE" w:rsidRPr="002632EC" w:rsidRDefault="00AF0085" w:rsidP="000B3879">
      <w:pPr>
        <w:pStyle w:val="Heading1"/>
        <w:rPr>
          <w:color w:val="4B559F"/>
        </w:rPr>
      </w:pPr>
      <w:r w:rsidRPr="002632EC">
        <w:rPr>
          <w:color w:val="4B559F"/>
        </w:rPr>
        <w:t>Health Promoting Service</w:t>
      </w:r>
      <w:r w:rsidR="005040E1" w:rsidRPr="002632EC">
        <w:rPr>
          <w:color w:val="4B559F"/>
        </w:rPr>
        <w:t xml:space="preserve"> </w:t>
      </w:r>
    </w:p>
    <w:p w14:paraId="40C485D5" w14:textId="3A154FA3" w:rsidR="002C354C" w:rsidRPr="00422790" w:rsidRDefault="005040E1" w:rsidP="00AC55CE">
      <w:pPr>
        <w:pStyle w:val="Checkboxstyle"/>
        <w:numPr>
          <w:ilvl w:val="0"/>
          <w:numId w:val="0"/>
        </w:numPr>
        <w:ind w:left="360"/>
      </w:pPr>
      <w:r w:rsidRPr="00422790">
        <w:t xml:space="preserve">(you </w:t>
      </w:r>
      <w:r w:rsidR="00742E36" w:rsidRPr="00422790">
        <w:t xml:space="preserve">can choose to have a ‘Health Promoting Service’ policy, or you </w:t>
      </w:r>
      <w:r w:rsidRPr="00422790">
        <w:t>could include these points in your existing general service policies if you prefer).</w:t>
      </w:r>
    </w:p>
    <w:p w14:paraId="4E4F1073" w14:textId="26E12859" w:rsidR="002C354C" w:rsidRPr="002632EC" w:rsidRDefault="0085654D" w:rsidP="002632EC">
      <w:pPr>
        <w:pStyle w:val="Heading3"/>
      </w:pPr>
      <w:r w:rsidRPr="002632EC">
        <w:t>Curriculum</w:t>
      </w:r>
      <w:r w:rsidR="005040E1" w:rsidRPr="002632EC">
        <w:t>:</w:t>
      </w:r>
    </w:p>
    <w:p w14:paraId="583D2996" w14:textId="75F658F6" w:rsidR="00DE2C06" w:rsidRDefault="0085654D" w:rsidP="00AC55CE">
      <w:pPr>
        <w:pStyle w:val="Checkboxstyle"/>
      </w:pPr>
      <w:r w:rsidRPr="00BB19F0">
        <w:t xml:space="preserve">Our service’s curriculum incorporates the </w:t>
      </w:r>
      <w:r w:rsidR="00DE2C06">
        <w:t>k</w:t>
      </w:r>
      <w:r w:rsidR="0094372B" w:rsidRPr="00BB19F0">
        <w:t>ey principles of the</w:t>
      </w:r>
      <w:r w:rsidR="00436992" w:rsidRPr="00BB19F0">
        <w:t xml:space="preserve"> </w:t>
      </w:r>
      <w:r w:rsidR="00436992" w:rsidRPr="00094DEB">
        <w:t>Australian Dietary Guidelines</w:t>
      </w:r>
      <w:r w:rsidR="00436992" w:rsidRPr="00BB19F0">
        <w:t xml:space="preserve">, </w:t>
      </w:r>
      <w:r w:rsidR="0094372B" w:rsidRPr="00BB19F0">
        <w:t xml:space="preserve">the </w:t>
      </w:r>
      <w:r w:rsidR="0094372B" w:rsidRPr="00094DEB">
        <w:t>Infa</w:t>
      </w:r>
      <w:r w:rsidR="00945CEE" w:rsidRPr="00094DEB">
        <w:t>nt Feeding Guidelines</w:t>
      </w:r>
      <w:r w:rsidR="00945CEE">
        <w:t xml:space="preserve"> and the </w:t>
      </w:r>
      <w:r w:rsidR="00945CEE" w:rsidRPr="00094DEB">
        <w:t>Australian 24-Hour Movement Guidelines for the Early Years (Birth to 5 Years)</w:t>
      </w:r>
      <w:r w:rsidR="00094DEB">
        <w:t>.</w:t>
      </w:r>
    </w:p>
    <w:p w14:paraId="06BFC2FE" w14:textId="290AA171" w:rsidR="0006330F" w:rsidRDefault="0006330F" w:rsidP="00AC55CE">
      <w:pPr>
        <w:pStyle w:val="Checkboxstyle"/>
      </w:pPr>
      <w:r w:rsidRPr="00BB19F0">
        <w:t xml:space="preserve">Our curriculum incorporates the </w:t>
      </w:r>
      <w:r w:rsidRPr="00094DEB">
        <w:rPr>
          <w:i/>
        </w:rPr>
        <w:t>National Quality Standards</w:t>
      </w:r>
      <w:r w:rsidRPr="00BB19F0">
        <w:t xml:space="preserve"> and </w:t>
      </w:r>
      <w:r w:rsidRPr="00094DEB">
        <w:rPr>
          <w:i/>
        </w:rPr>
        <w:t xml:space="preserve">Early Years Learning </w:t>
      </w:r>
      <w:r>
        <w:rPr>
          <w:i/>
        </w:rPr>
        <w:t>O</w:t>
      </w:r>
      <w:r w:rsidRPr="00094DEB">
        <w:rPr>
          <w:i/>
        </w:rPr>
        <w:t>utcomes</w:t>
      </w:r>
      <w:r w:rsidRPr="00BB19F0">
        <w:t xml:space="preserve"> around healthy eating and active play</w:t>
      </w:r>
      <w:r>
        <w:t xml:space="preserve">. This </w:t>
      </w:r>
      <w:r w:rsidRPr="00BB19F0">
        <w:t>guide</w:t>
      </w:r>
      <w:r>
        <w:t>s</w:t>
      </w:r>
      <w:r w:rsidRPr="00BB19F0">
        <w:t xml:space="preserve"> service practices, policy and environment. </w:t>
      </w:r>
    </w:p>
    <w:p w14:paraId="24534CF0" w14:textId="6750049A" w:rsidR="00C83051" w:rsidRDefault="00363F0C" w:rsidP="00B128AB">
      <w:pPr>
        <w:pStyle w:val="Checkboxstyle"/>
        <w:numPr>
          <w:ilvl w:val="0"/>
          <w:numId w:val="0"/>
        </w:numPr>
      </w:pPr>
      <w:r>
        <w:rPr>
          <w:noProof/>
          <w:w w:val="100"/>
        </w:rPr>
        <mc:AlternateContent>
          <mc:Choice Requires="wps">
            <w:drawing>
              <wp:inline distT="0" distB="0" distL="0" distR="0" wp14:anchorId="4EA07E31" wp14:editId="02FBD372">
                <wp:extent cx="6115050" cy="1009650"/>
                <wp:effectExtent l="0" t="0" r="0" b="0"/>
                <wp:docPr id="8" name="Text Box 8"/>
                <wp:cNvGraphicFramePr/>
                <a:graphic xmlns:a="http://schemas.openxmlformats.org/drawingml/2006/main">
                  <a:graphicData uri="http://schemas.microsoft.com/office/word/2010/wordprocessingShape">
                    <wps:wsp>
                      <wps:cNvSpPr txBox="1"/>
                      <wps:spPr>
                        <a:xfrm>
                          <a:off x="0" y="0"/>
                          <a:ext cx="6115050" cy="1009650"/>
                        </a:xfrm>
                        <a:prstGeom prst="rect">
                          <a:avLst/>
                        </a:prstGeom>
                        <a:solidFill>
                          <a:srgbClr val="A2ACF8">
                            <a:alpha val="70588"/>
                          </a:srgbClr>
                        </a:solidFill>
                        <a:ln w="6350">
                          <a:noFill/>
                        </a:ln>
                      </wps:spPr>
                      <wps:txbx>
                        <w:txbxContent>
                          <w:p w14:paraId="03A2860C" w14:textId="03DBD212" w:rsidR="0006330F" w:rsidRPr="00765456" w:rsidRDefault="0006330F" w:rsidP="00AC55CE">
                            <w:pPr>
                              <w:pStyle w:val="Checkboxstyle"/>
                              <w:numPr>
                                <w:ilvl w:val="0"/>
                                <w:numId w:val="0"/>
                              </w:numPr>
                            </w:pPr>
                            <w:r w:rsidRPr="00765456">
                              <w:t xml:space="preserve">For Child and Family </w:t>
                            </w:r>
                            <w:proofErr w:type="spellStart"/>
                            <w:r w:rsidRPr="00765456">
                              <w:t>Centres</w:t>
                            </w:r>
                            <w:proofErr w:type="spellEnd"/>
                            <w:r w:rsidR="00765456" w:rsidRPr="00765456">
                              <w:t xml:space="preserve"> only</w:t>
                            </w:r>
                          </w:p>
                          <w:p w14:paraId="0CFD1F4D" w14:textId="77777777" w:rsidR="0006330F" w:rsidRPr="007B2451" w:rsidRDefault="0006330F" w:rsidP="00AC55CE">
                            <w:pPr>
                              <w:pStyle w:val="Checkboxstyle"/>
                              <w:rPr>
                                <w:b/>
                              </w:rPr>
                            </w:pPr>
                            <w:r>
                              <w:t>The curriculum, programs and services of our Child and Family Centre reflect the healthy eating and active play components of the National Quality Standards and are underpinned by the Early Years Learning Framework.</w:t>
                            </w:r>
                          </w:p>
                          <w:p w14:paraId="3D1F7DFD" w14:textId="77777777" w:rsidR="0006330F" w:rsidRDefault="000633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A07E31" id="Text Box 8" o:spid="_x0000_s1030" type="#_x0000_t202" style="width:481.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" fillcolor="#a2acf8" stroked="f" strokeweight=".5pt">
                <v:fill opacity="46260f"/>
                <v:textbox>
                  <w:txbxContent>
                    <w:p w14:paraId="03A2860C" w14:textId="03DBD212" w:rsidR="0006330F" w:rsidRPr="00765456" w:rsidRDefault="0006330F" w:rsidP="00AC55CE">
                      <w:pPr>
                        <w:pStyle w:val="Checkboxstyle"/>
                        <w:numPr>
                          <w:ilvl w:val="0"/>
                          <w:numId w:val="0"/>
                        </w:numPr>
                      </w:pPr>
                      <w:r w:rsidRPr="00765456">
                        <w:t xml:space="preserve">For Child and Family </w:t>
                      </w:r>
                      <w:proofErr w:type="spellStart"/>
                      <w:r w:rsidRPr="00765456">
                        <w:t>Centres</w:t>
                      </w:r>
                      <w:proofErr w:type="spellEnd"/>
                      <w:r w:rsidR="00765456" w:rsidRPr="00765456">
                        <w:t xml:space="preserve"> only</w:t>
                      </w:r>
                    </w:p>
                    <w:p w14:paraId="0CFD1F4D" w14:textId="77777777" w:rsidR="0006330F" w:rsidRPr="007B2451" w:rsidRDefault="0006330F" w:rsidP="00AC55CE">
                      <w:pPr>
                        <w:pStyle w:val="Checkboxstyle"/>
                        <w:rPr>
                          <w:b/>
                        </w:rPr>
                      </w:pPr>
                      <w:r>
                        <w:t>The curriculum, programs and services of our Child and Family Centre reflect the healthy eating and active play components of the National Quality Standards and are underpinned by the Early Years Learning Framework.</w:t>
                      </w:r>
                    </w:p>
                    <w:p w14:paraId="3D1F7DFD" w14:textId="77777777" w:rsidR="0006330F" w:rsidRDefault="0006330F"/>
                  </w:txbxContent>
                </v:textbox>
                <w10:anchorlock/>
              </v:shape>
            </w:pict>
          </mc:Fallback>
        </mc:AlternateContent>
      </w:r>
    </w:p>
    <w:p w14:paraId="05753302" w14:textId="5E41FB51" w:rsidR="00094DEB" w:rsidRPr="002632EC" w:rsidRDefault="00247133" w:rsidP="002632EC">
      <w:pPr>
        <w:pStyle w:val="Heading3"/>
      </w:pPr>
      <w:r w:rsidRPr="002632EC">
        <w:t>P</w:t>
      </w:r>
      <w:r w:rsidR="00865F27" w:rsidRPr="002632EC">
        <w:t>olicies</w:t>
      </w:r>
      <w:r w:rsidR="0094372B" w:rsidRPr="002632EC">
        <w:t>:</w:t>
      </w:r>
    </w:p>
    <w:p w14:paraId="793D332F" w14:textId="672F42CD" w:rsidR="00C57203" w:rsidRDefault="00C57203" w:rsidP="00AC55CE">
      <w:pPr>
        <w:pStyle w:val="Checkboxstyle"/>
      </w:pPr>
      <w:r>
        <w:t>Our service</w:t>
      </w:r>
      <w:r w:rsidRPr="00BB19F0">
        <w:t xml:space="preserve"> policies are provided to new and existing staff member</w:t>
      </w:r>
      <w:r>
        <w:t>s</w:t>
      </w:r>
      <w:r w:rsidRPr="00BB19F0">
        <w:t xml:space="preserve"> </w:t>
      </w:r>
      <w:r>
        <w:t xml:space="preserve">and include </w:t>
      </w:r>
      <w:r w:rsidRPr="00BB19F0">
        <w:t xml:space="preserve">an overview of the </w:t>
      </w:r>
      <w:r w:rsidRPr="00945CEE">
        <w:rPr>
          <w:i/>
        </w:rPr>
        <w:t>Move Well Eat Well</w:t>
      </w:r>
      <w:r w:rsidRPr="00BB19F0">
        <w:t xml:space="preserve"> – Early Childhood Award policies and practices.</w:t>
      </w:r>
    </w:p>
    <w:p w14:paraId="1B22B380" w14:textId="69605B39" w:rsidR="009C08E4" w:rsidRPr="00C57203" w:rsidRDefault="009C08E4" w:rsidP="00AC55CE">
      <w:pPr>
        <w:pStyle w:val="Checkboxstyle"/>
      </w:pPr>
      <w:r w:rsidRPr="00BB19F0">
        <w:t>The</w:t>
      </w:r>
      <w:r>
        <w:t>se</w:t>
      </w:r>
      <w:r w:rsidRPr="00BB19F0">
        <w:t xml:space="preserve"> policy documents are approved by the service governing body and/or sponsor.</w:t>
      </w:r>
    </w:p>
    <w:p w14:paraId="7C32870D" w14:textId="53EBCFB4" w:rsidR="00094DEB" w:rsidRPr="002632EC" w:rsidRDefault="000E2749" w:rsidP="002632EC">
      <w:pPr>
        <w:pStyle w:val="Heading3"/>
      </w:pPr>
      <w:r w:rsidRPr="002632EC">
        <w:t>Staff Health and Wellbeing</w:t>
      </w:r>
      <w:r w:rsidR="00197F95" w:rsidRPr="002632EC">
        <w:t>:</w:t>
      </w:r>
    </w:p>
    <w:p w14:paraId="5D16368D" w14:textId="22639BB2" w:rsidR="00197F95" w:rsidRPr="00DD314B" w:rsidRDefault="00630C8F" w:rsidP="00AC55CE">
      <w:pPr>
        <w:pStyle w:val="Checkboxstyle"/>
        <w:numPr>
          <w:ilvl w:val="0"/>
          <w:numId w:val="0"/>
        </w:numPr>
        <w:ind w:left="357"/>
      </w:pPr>
      <w:r w:rsidRPr="00DD314B">
        <w:t>(I</w:t>
      </w:r>
      <w:r w:rsidR="00197F95" w:rsidRPr="00DD314B">
        <w:t>nclude this point in your existing Staff Health and Wellbeing Policy</w:t>
      </w:r>
      <w:r w:rsidRPr="00DD314B">
        <w:t>)</w:t>
      </w:r>
      <w:r w:rsidR="00197F95" w:rsidRPr="00DD314B">
        <w:t xml:space="preserve">. </w:t>
      </w:r>
    </w:p>
    <w:p w14:paraId="3973E7D2" w14:textId="68EDF124" w:rsidR="00B872F2" w:rsidRPr="00BB19F0" w:rsidRDefault="000E2749" w:rsidP="00AC55CE">
      <w:pPr>
        <w:pStyle w:val="Checkboxstyle"/>
      </w:pPr>
      <w:r>
        <w:t xml:space="preserve">Our service encourages and supports staff to model </w:t>
      </w:r>
      <w:r w:rsidR="00436992" w:rsidRPr="00BB19F0">
        <w:t xml:space="preserve">healthy </w:t>
      </w:r>
      <w:r w:rsidR="004830FC" w:rsidRPr="00BB19F0">
        <w:t>eating and</w:t>
      </w:r>
      <w:r w:rsidR="00865F27" w:rsidRPr="00BB19F0">
        <w:t xml:space="preserve"> </w:t>
      </w:r>
      <w:r w:rsidR="00410136" w:rsidRPr="00BB19F0">
        <w:t xml:space="preserve">physical activity </w:t>
      </w:r>
      <w:proofErr w:type="spellStart"/>
      <w:r>
        <w:t>behaviours</w:t>
      </w:r>
      <w:proofErr w:type="spellEnd"/>
      <w:r>
        <w:t>.</w:t>
      </w:r>
    </w:p>
    <w:p w14:paraId="7BF8CA54" w14:textId="411357E9" w:rsidR="004830FC" w:rsidRPr="002632EC" w:rsidRDefault="00365796" w:rsidP="002632EC">
      <w:pPr>
        <w:pStyle w:val="Heading3"/>
      </w:pPr>
      <w:r w:rsidRPr="002632EC">
        <w:t>F</w:t>
      </w:r>
      <w:r w:rsidR="004830FC" w:rsidRPr="002632EC">
        <w:t>amilies,</w:t>
      </w:r>
      <w:r w:rsidRPr="002632EC">
        <w:t xml:space="preserve"> educators and support </w:t>
      </w:r>
      <w:r w:rsidR="0085654D" w:rsidRPr="002632EC">
        <w:t>staff:</w:t>
      </w:r>
    </w:p>
    <w:p w14:paraId="1276FC05" w14:textId="6A417F19" w:rsidR="0079791F" w:rsidRPr="00E8329D" w:rsidRDefault="001077CA" w:rsidP="00AC55CE">
      <w:pPr>
        <w:pStyle w:val="Checkboxstyle"/>
        <w:rPr>
          <w:color w:val="4F81BD" w:themeColor="accent1"/>
        </w:rPr>
      </w:pPr>
      <w:r>
        <w:t>We provide n</w:t>
      </w:r>
      <w:r w:rsidR="0079791F" w:rsidRPr="006E5B59">
        <w:t>ew families to the service with information about breastfeeding</w:t>
      </w:r>
      <w:r w:rsidR="00DB3695">
        <w:t xml:space="preserve">, </w:t>
      </w:r>
      <w:r w:rsidR="0079791F" w:rsidRPr="006E5B59">
        <w:t>healthy eating</w:t>
      </w:r>
      <w:r w:rsidR="0088440C">
        <w:t xml:space="preserve"> and </w:t>
      </w:r>
      <w:r w:rsidR="0079791F" w:rsidRPr="006E5B59">
        <w:t>physical activity</w:t>
      </w:r>
      <w:r w:rsidR="00E87110">
        <w:t xml:space="preserve">. </w:t>
      </w:r>
      <w:r w:rsidR="000305AE">
        <w:t>Our policies are</w:t>
      </w:r>
      <w:r w:rsidR="00E87110">
        <w:t xml:space="preserve"> made available</w:t>
      </w:r>
      <w:r w:rsidR="0088440C">
        <w:t xml:space="preserve"> to families</w:t>
      </w:r>
      <w:r w:rsidR="00E87110">
        <w:t>.</w:t>
      </w:r>
    </w:p>
    <w:p w14:paraId="79AEF6E6" w14:textId="385073F9" w:rsidR="0079791F" w:rsidRPr="006E5B59" w:rsidRDefault="00CE5B3E" w:rsidP="00AC55CE">
      <w:pPr>
        <w:pStyle w:val="Checkboxstyle"/>
      </w:pPr>
      <w:r>
        <w:t>We include f</w:t>
      </w:r>
      <w:r w:rsidR="0079791F" w:rsidRPr="006E5B59">
        <w:t>amilies, educators and support staff as partners in the program's policy development and revision.</w:t>
      </w:r>
      <w:r w:rsidR="00865F27" w:rsidRPr="006E5B59">
        <w:t xml:space="preserve"> </w:t>
      </w:r>
    </w:p>
    <w:p w14:paraId="78928162" w14:textId="2ED6B5C6" w:rsidR="00814FC9" w:rsidRPr="00814FC9" w:rsidRDefault="00F3287D" w:rsidP="00814FC9">
      <w:pPr>
        <w:pStyle w:val="Checkboxstyle"/>
        <w:rPr>
          <w:i/>
          <w:color w:val="4F81BD" w:themeColor="accent1"/>
        </w:rPr>
      </w:pPr>
      <w:r>
        <w:t>We provide f</w:t>
      </w:r>
      <w:r w:rsidR="0079791F" w:rsidRPr="006E5B59">
        <w:t xml:space="preserve">amilies, educators and support staff </w:t>
      </w:r>
      <w:r>
        <w:t>with</w:t>
      </w:r>
      <w:r w:rsidR="0079791F" w:rsidRPr="006E5B59">
        <w:t xml:space="preserve"> access to regular information, ideas and strategies to promote and support healthy eating and physical activity </w:t>
      </w:r>
      <w:r w:rsidR="0094372B" w:rsidRPr="006E5B59">
        <w:t>policies</w:t>
      </w:r>
      <w:r w:rsidR="00C15643" w:rsidRPr="006E5B59">
        <w:t>.</w:t>
      </w:r>
      <w:r w:rsidR="00C15643" w:rsidRPr="005227B9">
        <w:t xml:space="preserve"> </w:t>
      </w:r>
    </w:p>
    <w:p w14:paraId="335A14DC" w14:textId="2A1AB643" w:rsidR="001F01DC" w:rsidRPr="00814FC9" w:rsidRDefault="00814FC9" w:rsidP="00814FC9">
      <w:pPr>
        <w:pStyle w:val="Checkboxstyle"/>
        <w:numPr>
          <w:ilvl w:val="0"/>
          <w:numId w:val="0"/>
        </w:numPr>
        <w:ind w:left="8640"/>
        <w:rPr>
          <w:i/>
          <w:color w:val="808080" w:themeColor="background1" w:themeShade="80"/>
          <w:sz w:val="16"/>
          <w:szCs w:val="16"/>
        </w:rPr>
      </w:pPr>
      <w:r>
        <w:rPr>
          <w:i/>
          <w:color w:val="808080" w:themeColor="background1" w:themeShade="80"/>
          <w:sz w:val="16"/>
          <w:szCs w:val="16"/>
        </w:rPr>
        <w:t>201911</w:t>
      </w:r>
    </w:p>
    <w:sectPr w:rsidR="001F01DC" w:rsidRPr="00814FC9" w:rsidSect="001F01DC">
      <w:footerReference w:type="default" r:id="rId17"/>
      <w:pgSz w:w="11906" w:h="16838" w:code="9"/>
      <w:pgMar w:top="737" w:right="1021" w:bottom="680"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0C656" w14:textId="77777777" w:rsidR="00600C5D" w:rsidRDefault="00600C5D" w:rsidP="001D7A9D">
      <w:r>
        <w:separator/>
      </w:r>
    </w:p>
  </w:endnote>
  <w:endnote w:type="continuationSeparator" w:id="0">
    <w:p w14:paraId="160A1316" w14:textId="77777777" w:rsidR="00600C5D" w:rsidRDefault="00600C5D" w:rsidP="001D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8F99" w14:textId="77777777" w:rsidR="001F01DC" w:rsidRDefault="001F0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0731" w14:textId="15718F03" w:rsidR="001F01DC" w:rsidRDefault="001F01DC" w:rsidP="001F01DC">
    <w:pPr>
      <w:pStyle w:val="Footer"/>
      <w:ind w:left="-1020"/>
    </w:pPr>
    <w:r w:rsidRPr="00247133">
      <w:rPr>
        <w:noProof/>
        <w:lang w:val="en-AU" w:eastAsia="en-AU"/>
      </w:rPr>
      <w:drawing>
        <wp:inline distT="0" distB="0" distL="0" distR="0" wp14:anchorId="40882002" wp14:editId="573F55F2">
          <wp:extent cx="7695078" cy="1368000"/>
          <wp:effectExtent l="0" t="0" r="1270" b="3810"/>
          <wp:docPr id="25" name="Picture 25" descr="Basewave branding Tasmanian Government Department of Health. Design copyright State of Victoria,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95078" cy="13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B12C" w14:textId="77777777" w:rsidR="00600C5D" w:rsidRDefault="00600C5D" w:rsidP="001D7A9D">
      <w:r>
        <w:separator/>
      </w:r>
    </w:p>
  </w:footnote>
  <w:footnote w:type="continuationSeparator" w:id="0">
    <w:p w14:paraId="0D6CE04A" w14:textId="77777777" w:rsidR="00600C5D" w:rsidRDefault="00600C5D" w:rsidP="001D7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DE1"/>
    <w:multiLevelType w:val="hybridMultilevel"/>
    <w:tmpl w:val="BA6C5FAA"/>
    <w:lvl w:ilvl="0" w:tplc="0C090001">
      <w:start w:val="1"/>
      <w:numFmt w:val="bullet"/>
      <w:lvlText w:val=""/>
      <w:lvlJc w:val="left"/>
      <w:pPr>
        <w:ind w:left="672" w:hanging="360"/>
      </w:pPr>
      <w:rPr>
        <w:rFonts w:ascii="Symbol" w:hAnsi="Symbo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1" w15:restartNumberingAfterBreak="0">
    <w:nsid w:val="01985743"/>
    <w:multiLevelType w:val="hybridMultilevel"/>
    <w:tmpl w:val="C8AAB292"/>
    <w:lvl w:ilvl="0" w:tplc="25207E50">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A712F4"/>
    <w:multiLevelType w:val="hybridMultilevel"/>
    <w:tmpl w:val="78B66368"/>
    <w:lvl w:ilvl="0" w:tplc="25207E50">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B3152"/>
    <w:multiLevelType w:val="hybridMultilevel"/>
    <w:tmpl w:val="A1407D60"/>
    <w:lvl w:ilvl="0" w:tplc="25207E50">
      <w:start w:val="1"/>
      <w:numFmt w:val="bullet"/>
      <w:lvlText w:val="*"/>
      <w:lvlJc w:val="left"/>
      <w:pPr>
        <w:ind w:left="1259" w:hanging="360"/>
      </w:pPr>
      <w:rPr>
        <w:rFonts w:ascii="Wingdings 2" w:hAnsi="Wingdings 2" w:hint="default"/>
        <w:sz w:val="40"/>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 w15:restartNumberingAfterBreak="0">
    <w:nsid w:val="13B77641"/>
    <w:multiLevelType w:val="hybridMultilevel"/>
    <w:tmpl w:val="E79A8A62"/>
    <w:lvl w:ilvl="0" w:tplc="25207E50">
      <w:start w:val="1"/>
      <w:numFmt w:val="bullet"/>
      <w:lvlText w:val="*"/>
      <w:lvlJc w:val="left"/>
      <w:pPr>
        <w:ind w:left="644" w:hanging="360"/>
      </w:pPr>
      <w:rPr>
        <w:rFonts w:ascii="Wingdings 2" w:hAnsi="Wingdings 2" w:hint="default"/>
        <w:sz w:val="4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E7073E7"/>
    <w:multiLevelType w:val="hybridMultilevel"/>
    <w:tmpl w:val="47447426"/>
    <w:lvl w:ilvl="0" w:tplc="CFF819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B3C55"/>
    <w:multiLevelType w:val="hybridMultilevel"/>
    <w:tmpl w:val="8B082AF8"/>
    <w:lvl w:ilvl="0" w:tplc="25207E50">
      <w:start w:val="1"/>
      <w:numFmt w:val="bullet"/>
      <w:lvlText w:val="*"/>
      <w:lvlJc w:val="left"/>
      <w:pPr>
        <w:ind w:left="1410" w:hanging="360"/>
      </w:pPr>
      <w:rPr>
        <w:rFonts w:ascii="Wingdings 2" w:hAnsi="Wingdings 2" w:hint="default"/>
        <w:sz w:val="40"/>
      </w:rPr>
    </w:lvl>
    <w:lvl w:ilvl="1" w:tplc="0C090003" w:tentative="1">
      <w:start w:val="1"/>
      <w:numFmt w:val="bullet"/>
      <w:lvlText w:val="o"/>
      <w:lvlJc w:val="left"/>
      <w:pPr>
        <w:ind w:left="2130" w:hanging="360"/>
      </w:pPr>
      <w:rPr>
        <w:rFonts w:ascii="Courier New" w:hAnsi="Courier New" w:cs="Courier New" w:hint="default"/>
      </w:rPr>
    </w:lvl>
    <w:lvl w:ilvl="2" w:tplc="0C090005" w:tentative="1">
      <w:start w:val="1"/>
      <w:numFmt w:val="bullet"/>
      <w:lvlText w:val=""/>
      <w:lvlJc w:val="left"/>
      <w:pPr>
        <w:ind w:left="2850" w:hanging="360"/>
      </w:pPr>
      <w:rPr>
        <w:rFonts w:ascii="Wingdings" w:hAnsi="Wingdings" w:hint="default"/>
      </w:rPr>
    </w:lvl>
    <w:lvl w:ilvl="3" w:tplc="0C090001" w:tentative="1">
      <w:start w:val="1"/>
      <w:numFmt w:val="bullet"/>
      <w:lvlText w:val=""/>
      <w:lvlJc w:val="left"/>
      <w:pPr>
        <w:ind w:left="3570" w:hanging="360"/>
      </w:pPr>
      <w:rPr>
        <w:rFonts w:ascii="Symbol" w:hAnsi="Symbol" w:hint="default"/>
      </w:rPr>
    </w:lvl>
    <w:lvl w:ilvl="4" w:tplc="0C090003" w:tentative="1">
      <w:start w:val="1"/>
      <w:numFmt w:val="bullet"/>
      <w:lvlText w:val="o"/>
      <w:lvlJc w:val="left"/>
      <w:pPr>
        <w:ind w:left="4290" w:hanging="360"/>
      </w:pPr>
      <w:rPr>
        <w:rFonts w:ascii="Courier New" w:hAnsi="Courier New" w:cs="Courier New" w:hint="default"/>
      </w:rPr>
    </w:lvl>
    <w:lvl w:ilvl="5" w:tplc="0C090005" w:tentative="1">
      <w:start w:val="1"/>
      <w:numFmt w:val="bullet"/>
      <w:lvlText w:val=""/>
      <w:lvlJc w:val="left"/>
      <w:pPr>
        <w:ind w:left="5010" w:hanging="360"/>
      </w:pPr>
      <w:rPr>
        <w:rFonts w:ascii="Wingdings" w:hAnsi="Wingdings" w:hint="default"/>
      </w:rPr>
    </w:lvl>
    <w:lvl w:ilvl="6" w:tplc="0C090001" w:tentative="1">
      <w:start w:val="1"/>
      <w:numFmt w:val="bullet"/>
      <w:lvlText w:val=""/>
      <w:lvlJc w:val="left"/>
      <w:pPr>
        <w:ind w:left="5730" w:hanging="360"/>
      </w:pPr>
      <w:rPr>
        <w:rFonts w:ascii="Symbol" w:hAnsi="Symbol" w:hint="default"/>
      </w:rPr>
    </w:lvl>
    <w:lvl w:ilvl="7" w:tplc="0C090003" w:tentative="1">
      <w:start w:val="1"/>
      <w:numFmt w:val="bullet"/>
      <w:lvlText w:val="o"/>
      <w:lvlJc w:val="left"/>
      <w:pPr>
        <w:ind w:left="6450" w:hanging="360"/>
      </w:pPr>
      <w:rPr>
        <w:rFonts w:ascii="Courier New" w:hAnsi="Courier New" w:cs="Courier New" w:hint="default"/>
      </w:rPr>
    </w:lvl>
    <w:lvl w:ilvl="8" w:tplc="0C090005" w:tentative="1">
      <w:start w:val="1"/>
      <w:numFmt w:val="bullet"/>
      <w:lvlText w:val=""/>
      <w:lvlJc w:val="left"/>
      <w:pPr>
        <w:ind w:left="7170" w:hanging="360"/>
      </w:pPr>
      <w:rPr>
        <w:rFonts w:ascii="Wingdings" w:hAnsi="Wingdings" w:hint="default"/>
      </w:rPr>
    </w:lvl>
  </w:abstractNum>
  <w:abstractNum w:abstractNumId="7" w15:restartNumberingAfterBreak="0">
    <w:nsid w:val="2580525D"/>
    <w:multiLevelType w:val="hybridMultilevel"/>
    <w:tmpl w:val="2280EE7E"/>
    <w:lvl w:ilvl="0" w:tplc="06A8BAE6">
      <w:start w:val="1"/>
      <w:numFmt w:val="bullet"/>
      <w:lvlText w:val="*"/>
      <w:lvlJc w:val="left"/>
      <w:pPr>
        <w:ind w:left="720" w:hanging="360"/>
      </w:pPr>
      <w:rPr>
        <w:rFonts w:ascii="Wingdings 2" w:hAnsi="Wingdings 2" w:hint="default"/>
        <w:color w:val="auto"/>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95C8E"/>
    <w:multiLevelType w:val="hybridMultilevel"/>
    <w:tmpl w:val="550AB346"/>
    <w:lvl w:ilvl="0" w:tplc="F3E4FF1E">
      <w:start w:val="1"/>
      <w:numFmt w:val="bullet"/>
      <w:lvlText w:val=""/>
      <w:lvlJc w:val="left"/>
      <w:pPr>
        <w:ind w:left="833" w:hanging="360"/>
      </w:pPr>
      <w:rPr>
        <w:rFonts w:ascii="Symbol" w:hAnsi="Symbol" w:hint="default"/>
        <w:color w:val="auto"/>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3AF57646"/>
    <w:multiLevelType w:val="hybridMultilevel"/>
    <w:tmpl w:val="0F605AA4"/>
    <w:lvl w:ilvl="0" w:tplc="25207E50">
      <w:start w:val="1"/>
      <w:numFmt w:val="bullet"/>
      <w:lvlText w:val="*"/>
      <w:lvlJc w:val="left"/>
      <w:pPr>
        <w:ind w:left="1259" w:hanging="360"/>
      </w:pPr>
      <w:rPr>
        <w:rFonts w:ascii="Wingdings 2" w:hAnsi="Wingdings 2" w:hint="default"/>
        <w:sz w:val="40"/>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0" w15:restartNumberingAfterBreak="0">
    <w:nsid w:val="3C304F3F"/>
    <w:multiLevelType w:val="hybridMultilevel"/>
    <w:tmpl w:val="D9FC27E6"/>
    <w:lvl w:ilvl="0" w:tplc="CFF819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B22D7"/>
    <w:multiLevelType w:val="hybridMultilevel"/>
    <w:tmpl w:val="B6AA4B02"/>
    <w:lvl w:ilvl="0" w:tplc="E2F67266">
      <w:start w:val="1"/>
      <w:numFmt w:val="bullet"/>
      <w:lvlText w:val="•"/>
      <w:lvlJc w:val="left"/>
      <w:pPr>
        <w:tabs>
          <w:tab w:val="num" w:pos="720"/>
        </w:tabs>
        <w:ind w:left="720" w:hanging="360"/>
      </w:pPr>
      <w:rPr>
        <w:rFonts w:ascii="Arial" w:hAnsi="Arial" w:cs="Times New Roman" w:hint="default"/>
      </w:rPr>
    </w:lvl>
    <w:lvl w:ilvl="1" w:tplc="0ED44F2E">
      <w:start w:val="1"/>
      <w:numFmt w:val="bullet"/>
      <w:lvlText w:val="•"/>
      <w:lvlJc w:val="left"/>
      <w:pPr>
        <w:tabs>
          <w:tab w:val="num" w:pos="1440"/>
        </w:tabs>
        <w:ind w:left="1440" w:hanging="360"/>
      </w:pPr>
      <w:rPr>
        <w:rFonts w:ascii="Arial" w:hAnsi="Arial" w:cs="Times New Roman" w:hint="default"/>
      </w:rPr>
    </w:lvl>
    <w:lvl w:ilvl="2" w:tplc="F1A8466A">
      <w:start w:val="1"/>
      <w:numFmt w:val="bullet"/>
      <w:lvlText w:val="•"/>
      <w:lvlJc w:val="left"/>
      <w:pPr>
        <w:tabs>
          <w:tab w:val="num" w:pos="2160"/>
        </w:tabs>
        <w:ind w:left="2160" w:hanging="360"/>
      </w:pPr>
      <w:rPr>
        <w:rFonts w:ascii="Arial" w:hAnsi="Arial" w:cs="Times New Roman" w:hint="default"/>
      </w:rPr>
    </w:lvl>
    <w:lvl w:ilvl="3" w:tplc="B136F1F4">
      <w:start w:val="1"/>
      <w:numFmt w:val="bullet"/>
      <w:lvlText w:val="•"/>
      <w:lvlJc w:val="left"/>
      <w:pPr>
        <w:tabs>
          <w:tab w:val="num" w:pos="2880"/>
        </w:tabs>
        <w:ind w:left="2880" w:hanging="360"/>
      </w:pPr>
      <w:rPr>
        <w:rFonts w:ascii="Arial" w:hAnsi="Arial" w:cs="Times New Roman" w:hint="default"/>
      </w:rPr>
    </w:lvl>
    <w:lvl w:ilvl="4" w:tplc="B750FD80">
      <w:start w:val="1"/>
      <w:numFmt w:val="bullet"/>
      <w:lvlText w:val="•"/>
      <w:lvlJc w:val="left"/>
      <w:pPr>
        <w:tabs>
          <w:tab w:val="num" w:pos="3600"/>
        </w:tabs>
        <w:ind w:left="3600" w:hanging="360"/>
      </w:pPr>
      <w:rPr>
        <w:rFonts w:ascii="Arial" w:hAnsi="Arial" w:cs="Times New Roman" w:hint="default"/>
      </w:rPr>
    </w:lvl>
    <w:lvl w:ilvl="5" w:tplc="AEE27F4A">
      <w:start w:val="1"/>
      <w:numFmt w:val="bullet"/>
      <w:lvlText w:val="•"/>
      <w:lvlJc w:val="left"/>
      <w:pPr>
        <w:tabs>
          <w:tab w:val="num" w:pos="4320"/>
        </w:tabs>
        <w:ind w:left="4320" w:hanging="360"/>
      </w:pPr>
      <w:rPr>
        <w:rFonts w:ascii="Arial" w:hAnsi="Arial" w:cs="Times New Roman" w:hint="default"/>
      </w:rPr>
    </w:lvl>
    <w:lvl w:ilvl="6" w:tplc="A5AE7522">
      <w:start w:val="1"/>
      <w:numFmt w:val="bullet"/>
      <w:lvlText w:val="•"/>
      <w:lvlJc w:val="left"/>
      <w:pPr>
        <w:tabs>
          <w:tab w:val="num" w:pos="5040"/>
        </w:tabs>
        <w:ind w:left="5040" w:hanging="360"/>
      </w:pPr>
      <w:rPr>
        <w:rFonts w:ascii="Arial" w:hAnsi="Arial" w:cs="Times New Roman" w:hint="default"/>
      </w:rPr>
    </w:lvl>
    <w:lvl w:ilvl="7" w:tplc="013A7BBE">
      <w:start w:val="1"/>
      <w:numFmt w:val="bullet"/>
      <w:lvlText w:val="•"/>
      <w:lvlJc w:val="left"/>
      <w:pPr>
        <w:tabs>
          <w:tab w:val="num" w:pos="5760"/>
        </w:tabs>
        <w:ind w:left="5760" w:hanging="360"/>
      </w:pPr>
      <w:rPr>
        <w:rFonts w:ascii="Arial" w:hAnsi="Arial" w:cs="Times New Roman" w:hint="default"/>
      </w:rPr>
    </w:lvl>
    <w:lvl w:ilvl="8" w:tplc="A4D2907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9D86A08"/>
    <w:multiLevelType w:val="hybridMultilevel"/>
    <w:tmpl w:val="126E4D74"/>
    <w:lvl w:ilvl="0" w:tplc="25207E50">
      <w:start w:val="1"/>
      <w:numFmt w:val="bullet"/>
      <w:lvlText w:val="*"/>
      <w:lvlJc w:val="left"/>
      <w:pPr>
        <w:ind w:left="644" w:hanging="360"/>
      </w:pPr>
      <w:rPr>
        <w:rFonts w:ascii="Wingdings 2" w:hAnsi="Wingdings 2" w:hint="default"/>
        <w:sz w:val="4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5C5E5AF4"/>
    <w:multiLevelType w:val="hybridMultilevel"/>
    <w:tmpl w:val="F9502F68"/>
    <w:lvl w:ilvl="0" w:tplc="F62E09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3D3FB7"/>
    <w:multiLevelType w:val="hybridMultilevel"/>
    <w:tmpl w:val="2AF675F4"/>
    <w:lvl w:ilvl="0" w:tplc="8FBEDFD8">
      <w:start w:val="1"/>
      <w:numFmt w:val="bullet"/>
      <w:lvlText w:val="•"/>
      <w:lvlJc w:val="left"/>
      <w:pPr>
        <w:tabs>
          <w:tab w:val="num" w:pos="720"/>
        </w:tabs>
        <w:ind w:left="720" w:hanging="360"/>
      </w:pPr>
      <w:rPr>
        <w:rFonts w:ascii="Arial" w:hAnsi="Arial" w:cs="Times New Roman" w:hint="default"/>
      </w:rPr>
    </w:lvl>
    <w:lvl w:ilvl="1" w:tplc="108409D2">
      <w:start w:val="1"/>
      <w:numFmt w:val="bullet"/>
      <w:lvlText w:val="•"/>
      <w:lvlJc w:val="left"/>
      <w:pPr>
        <w:tabs>
          <w:tab w:val="num" w:pos="1440"/>
        </w:tabs>
        <w:ind w:left="1440" w:hanging="360"/>
      </w:pPr>
      <w:rPr>
        <w:rFonts w:ascii="Arial" w:hAnsi="Arial" w:cs="Times New Roman" w:hint="default"/>
      </w:rPr>
    </w:lvl>
    <w:lvl w:ilvl="2" w:tplc="40DCBB30">
      <w:start w:val="1"/>
      <w:numFmt w:val="bullet"/>
      <w:lvlText w:val="•"/>
      <w:lvlJc w:val="left"/>
      <w:pPr>
        <w:tabs>
          <w:tab w:val="num" w:pos="2160"/>
        </w:tabs>
        <w:ind w:left="2160" w:hanging="360"/>
      </w:pPr>
      <w:rPr>
        <w:rFonts w:ascii="Arial" w:hAnsi="Arial" w:cs="Times New Roman" w:hint="default"/>
      </w:rPr>
    </w:lvl>
    <w:lvl w:ilvl="3" w:tplc="CC183C56">
      <w:start w:val="1"/>
      <w:numFmt w:val="bullet"/>
      <w:lvlText w:val="•"/>
      <w:lvlJc w:val="left"/>
      <w:pPr>
        <w:tabs>
          <w:tab w:val="num" w:pos="2880"/>
        </w:tabs>
        <w:ind w:left="2880" w:hanging="360"/>
      </w:pPr>
      <w:rPr>
        <w:rFonts w:ascii="Arial" w:hAnsi="Arial" w:cs="Times New Roman" w:hint="default"/>
      </w:rPr>
    </w:lvl>
    <w:lvl w:ilvl="4" w:tplc="39ECA2FA">
      <w:start w:val="1"/>
      <w:numFmt w:val="bullet"/>
      <w:lvlText w:val="•"/>
      <w:lvlJc w:val="left"/>
      <w:pPr>
        <w:tabs>
          <w:tab w:val="num" w:pos="3600"/>
        </w:tabs>
        <w:ind w:left="3600" w:hanging="360"/>
      </w:pPr>
      <w:rPr>
        <w:rFonts w:ascii="Arial" w:hAnsi="Arial" w:cs="Times New Roman" w:hint="default"/>
      </w:rPr>
    </w:lvl>
    <w:lvl w:ilvl="5" w:tplc="DA22F038">
      <w:start w:val="1"/>
      <w:numFmt w:val="bullet"/>
      <w:lvlText w:val="•"/>
      <w:lvlJc w:val="left"/>
      <w:pPr>
        <w:tabs>
          <w:tab w:val="num" w:pos="4320"/>
        </w:tabs>
        <w:ind w:left="4320" w:hanging="360"/>
      </w:pPr>
      <w:rPr>
        <w:rFonts w:ascii="Arial" w:hAnsi="Arial" w:cs="Times New Roman" w:hint="default"/>
      </w:rPr>
    </w:lvl>
    <w:lvl w:ilvl="6" w:tplc="35A6ACC0">
      <w:start w:val="1"/>
      <w:numFmt w:val="bullet"/>
      <w:lvlText w:val="•"/>
      <w:lvlJc w:val="left"/>
      <w:pPr>
        <w:tabs>
          <w:tab w:val="num" w:pos="5040"/>
        </w:tabs>
        <w:ind w:left="5040" w:hanging="360"/>
      </w:pPr>
      <w:rPr>
        <w:rFonts w:ascii="Arial" w:hAnsi="Arial" w:cs="Times New Roman" w:hint="default"/>
      </w:rPr>
    </w:lvl>
    <w:lvl w:ilvl="7" w:tplc="CB200AE4">
      <w:start w:val="1"/>
      <w:numFmt w:val="bullet"/>
      <w:lvlText w:val="•"/>
      <w:lvlJc w:val="left"/>
      <w:pPr>
        <w:tabs>
          <w:tab w:val="num" w:pos="5760"/>
        </w:tabs>
        <w:ind w:left="5760" w:hanging="360"/>
      </w:pPr>
      <w:rPr>
        <w:rFonts w:ascii="Arial" w:hAnsi="Arial" w:cs="Times New Roman" w:hint="default"/>
      </w:rPr>
    </w:lvl>
    <w:lvl w:ilvl="8" w:tplc="11286E9E">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1537F0E"/>
    <w:multiLevelType w:val="hybridMultilevel"/>
    <w:tmpl w:val="2C96C068"/>
    <w:lvl w:ilvl="0" w:tplc="25207E50">
      <w:start w:val="1"/>
      <w:numFmt w:val="bullet"/>
      <w:lvlText w:val="*"/>
      <w:lvlJc w:val="left"/>
      <w:pPr>
        <w:ind w:left="833" w:hanging="360"/>
      </w:pPr>
      <w:rPr>
        <w:rFonts w:ascii="Wingdings 2" w:hAnsi="Wingdings 2" w:hint="default"/>
        <w:sz w:val="4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62523984"/>
    <w:multiLevelType w:val="hybridMultilevel"/>
    <w:tmpl w:val="DEA4F8E2"/>
    <w:lvl w:ilvl="0" w:tplc="25207E50">
      <w:start w:val="1"/>
      <w:numFmt w:val="bullet"/>
      <w:lvlText w:val="*"/>
      <w:lvlJc w:val="left"/>
      <w:pPr>
        <w:ind w:left="786" w:hanging="360"/>
      </w:pPr>
      <w:rPr>
        <w:rFonts w:ascii="Wingdings 2" w:hAnsi="Wingdings 2" w:hint="default"/>
        <w:sz w:val="40"/>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68183B0F"/>
    <w:multiLevelType w:val="hybridMultilevel"/>
    <w:tmpl w:val="E7A08EE8"/>
    <w:lvl w:ilvl="0" w:tplc="25207E50">
      <w:start w:val="1"/>
      <w:numFmt w:val="bullet"/>
      <w:lvlText w:val="*"/>
      <w:lvlJc w:val="left"/>
      <w:pPr>
        <w:ind w:left="1259" w:hanging="360"/>
      </w:pPr>
      <w:rPr>
        <w:rFonts w:ascii="Wingdings 2" w:hAnsi="Wingdings 2" w:hint="default"/>
        <w:sz w:val="40"/>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18" w15:restartNumberingAfterBreak="0">
    <w:nsid w:val="6C7D4A42"/>
    <w:multiLevelType w:val="hybridMultilevel"/>
    <w:tmpl w:val="71C2ACF8"/>
    <w:lvl w:ilvl="0" w:tplc="25207E50">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2947A6"/>
    <w:multiLevelType w:val="hybridMultilevel"/>
    <w:tmpl w:val="EDCEB384"/>
    <w:lvl w:ilvl="0" w:tplc="44C811AE">
      <w:start w:val="1"/>
      <w:numFmt w:val="bullet"/>
      <w:lvlText w:val="*"/>
      <w:lvlJc w:val="left"/>
      <w:pPr>
        <w:ind w:left="1353" w:hanging="360"/>
      </w:pPr>
      <w:rPr>
        <w:rFonts w:ascii="Wingdings 2" w:hAnsi="Wingdings 2" w:hint="default"/>
        <w:sz w:val="40"/>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0" w15:restartNumberingAfterBreak="0">
    <w:nsid w:val="75CC6DA1"/>
    <w:multiLevelType w:val="hybridMultilevel"/>
    <w:tmpl w:val="F19C8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5E3E9C"/>
    <w:multiLevelType w:val="hybridMultilevel"/>
    <w:tmpl w:val="ED5698F8"/>
    <w:lvl w:ilvl="0" w:tplc="D4122D36">
      <w:start w:val="1"/>
      <w:numFmt w:val="bullet"/>
      <w:lvlText w:val="*"/>
      <w:lvlJc w:val="left"/>
      <w:pPr>
        <w:ind w:left="644" w:hanging="360"/>
      </w:pPr>
      <w:rPr>
        <w:rFonts w:ascii="Wingdings 2" w:hAnsi="Wingdings 2" w:hint="default"/>
        <w:color w:val="auto"/>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E15672"/>
    <w:multiLevelType w:val="hybridMultilevel"/>
    <w:tmpl w:val="09742966"/>
    <w:lvl w:ilvl="0" w:tplc="81FC0B8A">
      <w:start w:val="1"/>
      <w:numFmt w:val="bullet"/>
      <w:pStyle w:val="Checkboxstyle"/>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3"/>
  </w:num>
  <w:num w:numId="6">
    <w:abstractNumId w:val="1"/>
  </w:num>
  <w:num w:numId="7">
    <w:abstractNumId w:val="2"/>
  </w:num>
  <w:num w:numId="8">
    <w:abstractNumId w:val="9"/>
  </w:num>
  <w:num w:numId="9">
    <w:abstractNumId w:val="19"/>
  </w:num>
  <w:num w:numId="10">
    <w:abstractNumId w:val="16"/>
  </w:num>
  <w:num w:numId="11">
    <w:abstractNumId w:val="17"/>
  </w:num>
  <w:num w:numId="12">
    <w:abstractNumId w:val="4"/>
  </w:num>
  <w:num w:numId="13">
    <w:abstractNumId w:val="15"/>
  </w:num>
  <w:num w:numId="14">
    <w:abstractNumId w:val="18"/>
  </w:num>
  <w:num w:numId="15">
    <w:abstractNumId w:val="21"/>
  </w:num>
  <w:num w:numId="16">
    <w:abstractNumId w:val="13"/>
  </w:num>
  <w:num w:numId="17">
    <w:abstractNumId w:val="6"/>
  </w:num>
  <w:num w:numId="18">
    <w:abstractNumId w:val="12"/>
  </w:num>
  <w:num w:numId="19">
    <w:abstractNumId w:val="19"/>
  </w:num>
  <w:num w:numId="20">
    <w:abstractNumId w:val="8"/>
  </w:num>
  <w:num w:numId="21">
    <w:abstractNumId w:val="20"/>
  </w:num>
  <w:num w:numId="22">
    <w:abstractNumId w:val="22"/>
  </w:num>
  <w:num w:numId="23">
    <w:abstractNumId w:val="8"/>
  </w:num>
  <w:num w:numId="24">
    <w:abstractNumId w:val="14"/>
  </w:num>
  <w:num w:numId="25">
    <w:abstractNumId w:val="11"/>
  </w:num>
  <w:num w:numId="26">
    <w:abstractNumId w:val="8"/>
  </w:num>
  <w:num w:numId="27">
    <w:abstractNumId w:val="8"/>
  </w:num>
  <w:num w:numId="28">
    <w:abstractNumId w:val="22"/>
  </w:num>
  <w:num w:numId="29">
    <w:abstractNumId w:val="2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68"/>
    <w:rsid w:val="00020913"/>
    <w:rsid w:val="00024D44"/>
    <w:rsid w:val="000305AE"/>
    <w:rsid w:val="0004099D"/>
    <w:rsid w:val="00047CF6"/>
    <w:rsid w:val="00061D0A"/>
    <w:rsid w:val="0006330F"/>
    <w:rsid w:val="0006372D"/>
    <w:rsid w:val="000705EA"/>
    <w:rsid w:val="00094DEB"/>
    <w:rsid w:val="000A2DE0"/>
    <w:rsid w:val="000A5140"/>
    <w:rsid w:val="000A6840"/>
    <w:rsid w:val="000B1768"/>
    <w:rsid w:val="000B3236"/>
    <w:rsid w:val="000B3879"/>
    <w:rsid w:val="000B7721"/>
    <w:rsid w:val="000C51CC"/>
    <w:rsid w:val="000E13F5"/>
    <w:rsid w:val="000E2749"/>
    <w:rsid w:val="000F286B"/>
    <w:rsid w:val="00100D9F"/>
    <w:rsid w:val="001018A2"/>
    <w:rsid w:val="001077CA"/>
    <w:rsid w:val="001278B7"/>
    <w:rsid w:val="0013008E"/>
    <w:rsid w:val="00131D74"/>
    <w:rsid w:val="00152C40"/>
    <w:rsid w:val="00153377"/>
    <w:rsid w:val="00157047"/>
    <w:rsid w:val="00160472"/>
    <w:rsid w:val="00184BCF"/>
    <w:rsid w:val="0018550A"/>
    <w:rsid w:val="00187B96"/>
    <w:rsid w:val="001964CE"/>
    <w:rsid w:val="00197F95"/>
    <w:rsid w:val="001A5558"/>
    <w:rsid w:val="001A5748"/>
    <w:rsid w:val="001A7FE6"/>
    <w:rsid w:val="001B0138"/>
    <w:rsid w:val="001B0560"/>
    <w:rsid w:val="001C49E9"/>
    <w:rsid w:val="001D3802"/>
    <w:rsid w:val="001D5155"/>
    <w:rsid w:val="001D7A9D"/>
    <w:rsid w:val="001F01DC"/>
    <w:rsid w:val="001F05BF"/>
    <w:rsid w:val="001F756A"/>
    <w:rsid w:val="00223EA7"/>
    <w:rsid w:val="00225393"/>
    <w:rsid w:val="00240792"/>
    <w:rsid w:val="00247133"/>
    <w:rsid w:val="002519AA"/>
    <w:rsid w:val="002632EC"/>
    <w:rsid w:val="002826E8"/>
    <w:rsid w:val="00284BC8"/>
    <w:rsid w:val="00286C70"/>
    <w:rsid w:val="00297C63"/>
    <w:rsid w:val="002B0C0C"/>
    <w:rsid w:val="002B5195"/>
    <w:rsid w:val="002B5B39"/>
    <w:rsid w:val="002C354C"/>
    <w:rsid w:val="002D16FF"/>
    <w:rsid w:val="003013AF"/>
    <w:rsid w:val="00303676"/>
    <w:rsid w:val="003040EF"/>
    <w:rsid w:val="00315C48"/>
    <w:rsid w:val="00324842"/>
    <w:rsid w:val="00332184"/>
    <w:rsid w:val="00332234"/>
    <w:rsid w:val="003357E4"/>
    <w:rsid w:val="003358C4"/>
    <w:rsid w:val="00342999"/>
    <w:rsid w:val="003501B0"/>
    <w:rsid w:val="00353418"/>
    <w:rsid w:val="00363B20"/>
    <w:rsid w:val="00363F0C"/>
    <w:rsid w:val="003648B3"/>
    <w:rsid w:val="00365796"/>
    <w:rsid w:val="003919A1"/>
    <w:rsid w:val="003A0B72"/>
    <w:rsid w:val="003A237F"/>
    <w:rsid w:val="003B6A06"/>
    <w:rsid w:val="003C3791"/>
    <w:rsid w:val="003C3AF4"/>
    <w:rsid w:val="003D37AD"/>
    <w:rsid w:val="003D3B96"/>
    <w:rsid w:val="003D5DAA"/>
    <w:rsid w:val="003E19D5"/>
    <w:rsid w:val="003E2A59"/>
    <w:rsid w:val="003F082A"/>
    <w:rsid w:val="00400A4F"/>
    <w:rsid w:val="004021E1"/>
    <w:rsid w:val="00410136"/>
    <w:rsid w:val="00412469"/>
    <w:rsid w:val="00413B2E"/>
    <w:rsid w:val="00414CEE"/>
    <w:rsid w:val="004175F9"/>
    <w:rsid w:val="00422790"/>
    <w:rsid w:val="004241DE"/>
    <w:rsid w:val="00426E2C"/>
    <w:rsid w:val="004304C2"/>
    <w:rsid w:val="00431DC4"/>
    <w:rsid w:val="00436992"/>
    <w:rsid w:val="00437FE9"/>
    <w:rsid w:val="0045460D"/>
    <w:rsid w:val="00455580"/>
    <w:rsid w:val="00456D8A"/>
    <w:rsid w:val="00457D5C"/>
    <w:rsid w:val="004616B9"/>
    <w:rsid w:val="00466BE0"/>
    <w:rsid w:val="00481E99"/>
    <w:rsid w:val="004830FC"/>
    <w:rsid w:val="004831E8"/>
    <w:rsid w:val="00490669"/>
    <w:rsid w:val="004A4423"/>
    <w:rsid w:val="004B2F18"/>
    <w:rsid w:val="004B5930"/>
    <w:rsid w:val="004D01BF"/>
    <w:rsid w:val="004E0870"/>
    <w:rsid w:val="004E6D94"/>
    <w:rsid w:val="004F0B71"/>
    <w:rsid w:val="004F5136"/>
    <w:rsid w:val="004F7EAC"/>
    <w:rsid w:val="00502351"/>
    <w:rsid w:val="005040E1"/>
    <w:rsid w:val="00504A62"/>
    <w:rsid w:val="00505029"/>
    <w:rsid w:val="005054C9"/>
    <w:rsid w:val="00505951"/>
    <w:rsid w:val="00512682"/>
    <w:rsid w:val="00512C16"/>
    <w:rsid w:val="00516768"/>
    <w:rsid w:val="0051711B"/>
    <w:rsid w:val="005227B9"/>
    <w:rsid w:val="00531930"/>
    <w:rsid w:val="00533500"/>
    <w:rsid w:val="005339CF"/>
    <w:rsid w:val="00537B88"/>
    <w:rsid w:val="005450C3"/>
    <w:rsid w:val="0054676D"/>
    <w:rsid w:val="00547F84"/>
    <w:rsid w:val="005502A7"/>
    <w:rsid w:val="00551F4D"/>
    <w:rsid w:val="00555EDE"/>
    <w:rsid w:val="0055659A"/>
    <w:rsid w:val="00577B57"/>
    <w:rsid w:val="00595BE7"/>
    <w:rsid w:val="005B1F9F"/>
    <w:rsid w:val="005B7C07"/>
    <w:rsid w:val="005D07F1"/>
    <w:rsid w:val="005E3FC4"/>
    <w:rsid w:val="005E7BF1"/>
    <w:rsid w:val="00600C5D"/>
    <w:rsid w:val="00604675"/>
    <w:rsid w:val="0062070A"/>
    <w:rsid w:val="00622FB8"/>
    <w:rsid w:val="00630C8F"/>
    <w:rsid w:val="00633649"/>
    <w:rsid w:val="006338EE"/>
    <w:rsid w:val="00644B72"/>
    <w:rsid w:val="006462EA"/>
    <w:rsid w:val="00647F32"/>
    <w:rsid w:val="00656B09"/>
    <w:rsid w:val="00661B98"/>
    <w:rsid w:val="00667D6A"/>
    <w:rsid w:val="00671864"/>
    <w:rsid w:val="00672C89"/>
    <w:rsid w:val="00682803"/>
    <w:rsid w:val="00695E3F"/>
    <w:rsid w:val="00697AA7"/>
    <w:rsid w:val="006A1371"/>
    <w:rsid w:val="006A5428"/>
    <w:rsid w:val="006A5E31"/>
    <w:rsid w:val="006B2864"/>
    <w:rsid w:val="006B3A86"/>
    <w:rsid w:val="006B3B03"/>
    <w:rsid w:val="006D2EF8"/>
    <w:rsid w:val="006D307E"/>
    <w:rsid w:val="006E5B59"/>
    <w:rsid w:val="006F0BCA"/>
    <w:rsid w:val="006F4B76"/>
    <w:rsid w:val="00711E1E"/>
    <w:rsid w:val="007277A7"/>
    <w:rsid w:val="00742E36"/>
    <w:rsid w:val="007434DA"/>
    <w:rsid w:val="00750D7D"/>
    <w:rsid w:val="00765456"/>
    <w:rsid w:val="0077284D"/>
    <w:rsid w:val="00787345"/>
    <w:rsid w:val="00794EF3"/>
    <w:rsid w:val="0079791F"/>
    <w:rsid w:val="007A7013"/>
    <w:rsid w:val="007B2451"/>
    <w:rsid w:val="007B4268"/>
    <w:rsid w:val="007B688D"/>
    <w:rsid w:val="007B7F96"/>
    <w:rsid w:val="007C25F6"/>
    <w:rsid w:val="007C2EBE"/>
    <w:rsid w:val="007C699C"/>
    <w:rsid w:val="007E79AE"/>
    <w:rsid w:val="007F6F0A"/>
    <w:rsid w:val="00802C92"/>
    <w:rsid w:val="008037DF"/>
    <w:rsid w:val="00814347"/>
    <w:rsid w:val="00814FC9"/>
    <w:rsid w:val="008171C8"/>
    <w:rsid w:val="008178EE"/>
    <w:rsid w:val="008238DC"/>
    <w:rsid w:val="00832E82"/>
    <w:rsid w:val="0084227A"/>
    <w:rsid w:val="00850639"/>
    <w:rsid w:val="008506F9"/>
    <w:rsid w:val="0085654D"/>
    <w:rsid w:val="0085667E"/>
    <w:rsid w:val="00860DD0"/>
    <w:rsid w:val="00865F27"/>
    <w:rsid w:val="008679A8"/>
    <w:rsid w:val="00877F3B"/>
    <w:rsid w:val="0088440C"/>
    <w:rsid w:val="00885BF9"/>
    <w:rsid w:val="008904F2"/>
    <w:rsid w:val="00890501"/>
    <w:rsid w:val="0089557B"/>
    <w:rsid w:val="008B2049"/>
    <w:rsid w:val="008B762C"/>
    <w:rsid w:val="008C3243"/>
    <w:rsid w:val="008D0487"/>
    <w:rsid w:val="008F29C3"/>
    <w:rsid w:val="008F3F27"/>
    <w:rsid w:val="008F431E"/>
    <w:rsid w:val="0090238F"/>
    <w:rsid w:val="009150C5"/>
    <w:rsid w:val="00916FEB"/>
    <w:rsid w:val="00921991"/>
    <w:rsid w:val="00921E79"/>
    <w:rsid w:val="009302FC"/>
    <w:rsid w:val="009336C5"/>
    <w:rsid w:val="0093415A"/>
    <w:rsid w:val="0094137E"/>
    <w:rsid w:val="00942B9E"/>
    <w:rsid w:val="0094372B"/>
    <w:rsid w:val="00945CEE"/>
    <w:rsid w:val="00946238"/>
    <w:rsid w:val="009464E0"/>
    <w:rsid w:val="009467EA"/>
    <w:rsid w:val="00954173"/>
    <w:rsid w:val="00985B25"/>
    <w:rsid w:val="00987565"/>
    <w:rsid w:val="009927A7"/>
    <w:rsid w:val="009A1E2D"/>
    <w:rsid w:val="009A21BC"/>
    <w:rsid w:val="009B34F5"/>
    <w:rsid w:val="009B6582"/>
    <w:rsid w:val="009C08E4"/>
    <w:rsid w:val="009D39A5"/>
    <w:rsid w:val="009E1E22"/>
    <w:rsid w:val="009E71EA"/>
    <w:rsid w:val="009E7820"/>
    <w:rsid w:val="009F025A"/>
    <w:rsid w:val="009F32E2"/>
    <w:rsid w:val="009F587E"/>
    <w:rsid w:val="00A02709"/>
    <w:rsid w:val="00A046B8"/>
    <w:rsid w:val="00A04778"/>
    <w:rsid w:val="00A05C4C"/>
    <w:rsid w:val="00A05FE5"/>
    <w:rsid w:val="00A25AFD"/>
    <w:rsid w:val="00A32CD1"/>
    <w:rsid w:val="00A446BD"/>
    <w:rsid w:val="00A54EFB"/>
    <w:rsid w:val="00A57163"/>
    <w:rsid w:val="00A57478"/>
    <w:rsid w:val="00A61AA8"/>
    <w:rsid w:val="00A67074"/>
    <w:rsid w:val="00A924D0"/>
    <w:rsid w:val="00AC17C4"/>
    <w:rsid w:val="00AC245A"/>
    <w:rsid w:val="00AC55CE"/>
    <w:rsid w:val="00AD531C"/>
    <w:rsid w:val="00AD63EB"/>
    <w:rsid w:val="00AD7190"/>
    <w:rsid w:val="00AE1E32"/>
    <w:rsid w:val="00AE3D62"/>
    <w:rsid w:val="00AF0085"/>
    <w:rsid w:val="00AF1CB8"/>
    <w:rsid w:val="00AF200F"/>
    <w:rsid w:val="00B128AB"/>
    <w:rsid w:val="00B22065"/>
    <w:rsid w:val="00B2563B"/>
    <w:rsid w:val="00B307A2"/>
    <w:rsid w:val="00B312C2"/>
    <w:rsid w:val="00B349DB"/>
    <w:rsid w:val="00B34C1C"/>
    <w:rsid w:val="00B36776"/>
    <w:rsid w:val="00B3755F"/>
    <w:rsid w:val="00B45FF1"/>
    <w:rsid w:val="00B47D2A"/>
    <w:rsid w:val="00B6037A"/>
    <w:rsid w:val="00B6646C"/>
    <w:rsid w:val="00B66D1C"/>
    <w:rsid w:val="00B7633A"/>
    <w:rsid w:val="00B872F2"/>
    <w:rsid w:val="00B9080B"/>
    <w:rsid w:val="00B937C1"/>
    <w:rsid w:val="00BA3C6A"/>
    <w:rsid w:val="00BA4931"/>
    <w:rsid w:val="00BA52AC"/>
    <w:rsid w:val="00BB19F0"/>
    <w:rsid w:val="00BB7763"/>
    <w:rsid w:val="00BE65B8"/>
    <w:rsid w:val="00BF11C2"/>
    <w:rsid w:val="00BF41B8"/>
    <w:rsid w:val="00BF6987"/>
    <w:rsid w:val="00C15075"/>
    <w:rsid w:val="00C15643"/>
    <w:rsid w:val="00C26BEB"/>
    <w:rsid w:val="00C33DEF"/>
    <w:rsid w:val="00C353D5"/>
    <w:rsid w:val="00C47472"/>
    <w:rsid w:val="00C57203"/>
    <w:rsid w:val="00C65AAB"/>
    <w:rsid w:val="00C74D3E"/>
    <w:rsid w:val="00C83051"/>
    <w:rsid w:val="00C97A90"/>
    <w:rsid w:val="00CA23C9"/>
    <w:rsid w:val="00CE5B3E"/>
    <w:rsid w:val="00CF348F"/>
    <w:rsid w:val="00D15B57"/>
    <w:rsid w:val="00D224EA"/>
    <w:rsid w:val="00D45F47"/>
    <w:rsid w:val="00D504AE"/>
    <w:rsid w:val="00D62467"/>
    <w:rsid w:val="00D675CE"/>
    <w:rsid w:val="00D767D2"/>
    <w:rsid w:val="00D77A56"/>
    <w:rsid w:val="00D87E3A"/>
    <w:rsid w:val="00D909FD"/>
    <w:rsid w:val="00D945FD"/>
    <w:rsid w:val="00DA2C45"/>
    <w:rsid w:val="00DB3695"/>
    <w:rsid w:val="00DC4A6B"/>
    <w:rsid w:val="00DD314B"/>
    <w:rsid w:val="00DD352B"/>
    <w:rsid w:val="00DD78F0"/>
    <w:rsid w:val="00DE003A"/>
    <w:rsid w:val="00DE2C06"/>
    <w:rsid w:val="00DE79E3"/>
    <w:rsid w:val="00DE7C59"/>
    <w:rsid w:val="00E0008A"/>
    <w:rsid w:val="00E11C3B"/>
    <w:rsid w:val="00E63916"/>
    <w:rsid w:val="00E63DCE"/>
    <w:rsid w:val="00E8329D"/>
    <w:rsid w:val="00E870C0"/>
    <w:rsid w:val="00E87110"/>
    <w:rsid w:val="00E91D5A"/>
    <w:rsid w:val="00E92EB8"/>
    <w:rsid w:val="00EA10D0"/>
    <w:rsid w:val="00EB0012"/>
    <w:rsid w:val="00EB5F06"/>
    <w:rsid w:val="00ED6F84"/>
    <w:rsid w:val="00EE14F1"/>
    <w:rsid w:val="00EF6340"/>
    <w:rsid w:val="00EF690E"/>
    <w:rsid w:val="00F02967"/>
    <w:rsid w:val="00F11987"/>
    <w:rsid w:val="00F148D2"/>
    <w:rsid w:val="00F2649E"/>
    <w:rsid w:val="00F3287D"/>
    <w:rsid w:val="00F4034B"/>
    <w:rsid w:val="00F40A66"/>
    <w:rsid w:val="00F62D53"/>
    <w:rsid w:val="00F63DE8"/>
    <w:rsid w:val="00F660EB"/>
    <w:rsid w:val="00F753A1"/>
    <w:rsid w:val="00F7686E"/>
    <w:rsid w:val="00FA078E"/>
    <w:rsid w:val="00FA2095"/>
    <w:rsid w:val="00FA3216"/>
    <w:rsid w:val="00FB65B2"/>
    <w:rsid w:val="00FC0536"/>
    <w:rsid w:val="00FC4390"/>
    <w:rsid w:val="00FC72D1"/>
    <w:rsid w:val="00FC7DD8"/>
    <w:rsid w:val="00FE4C6D"/>
    <w:rsid w:val="00FF3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987DB"/>
  <w15:docId w15:val="{0CD36359-5198-416B-8365-82547186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003A"/>
    <w:pPr>
      <w:widowControl w:val="0"/>
      <w:spacing w:after="0" w:line="240" w:lineRule="auto"/>
    </w:pPr>
    <w:rPr>
      <w:lang w:val="en-US" w:eastAsia="en-US"/>
    </w:rPr>
  </w:style>
  <w:style w:type="paragraph" w:styleId="Heading1">
    <w:name w:val="heading 1"/>
    <w:basedOn w:val="Normal"/>
    <w:next w:val="Normal"/>
    <w:link w:val="Heading1Char"/>
    <w:uiPriority w:val="9"/>
    <w:qFormat/>
    <w:rsid w:val="000B3879"/>
    <w:pPr>
      <w:keepNext/>
      <w:keepLines/>
      <w:spacing w:before="360" w:after="120" w:line="264" w:lineRule="auto"/>
      <w:outlineLvl w:val="0"/>
    </w:pPr>
    <w:rPr>
      <w:rFonts w:ascii="Arial" w:eastAsiaTheme="majorEastAsia" w:hAnsi="Arial" w:cstheme="majorBidi"/>
      <w:b/>
      <w:bCs/>
      <w:color w:val="365F91" w:themeColor="accent1" w:themeShade="BF"/>
      <w:sz w:val="40"/>
      <w:szCs w:val="40"/>
    </w:rPr>
  </w:style>
  <w:style w:type="paragraph" w:styleId="Heading2">
    <w:name w:val="heading 2"/>
    <w:basedOn w:val="Heading3"/>
    <w:next w:val="Normal"/>
    <w:link w:val="Heading2Char"/>
    <w:uiPriority w:val="9"/>
    <w:unhideWhenUsed/>
    <w:qFormat/>
    <w:rsid w:val="00633649"/>
    <w:pPr>
      <w:outlineLvl w:val="1"/>
    </w:pPr>
  </w:style>
  <w:style w:type="paragraph" w:styleId="Heading3">
    <w:name w:val="heading 3"/>
    <w:basedOn w:val="Normal"/>
    <w:next w:val="Normal"/>
    <w:link w:val="Heading3Char"/>
    <w:autoRedefine/>
    <w:uiPriority w:val="9"/>
    <w:unhideWhenUsed/>
    <w:qFormat/>
    <w:rsid w:val="002632EC"/>
    <w:pPr>
      <w:keepNext/>
      <w:keepLines/>
      <w:spacing w:before="200" w:after="120"/>
      <w:outlineLvl w:val="2"/>
    </w:pPr>
    <w:rPr>
      <w:rFonts w:ascii="Arial" w:eastAsiaTheme="majorEastAsia" w:hAnsi="Arial" w:cstheme="majorBidi"/>
      <w:b/>
      <w:bCs/>
      <w:color w:val="4B559F"/>
      <w:sz w:val="24"/>
      <w:szCs w:val="24"/>
      <w:lang w:val="en-AU"/>
    </w:rPr>
  </w:style>
  <w:style w:type="paragraph" w:styleId="Heading4">
    <w:name w:val="heading 4"/>
    <w:basedOn w:val="Normal"/>
    <w:next w:val="Normal"/>
    <w:link w:val="Heading4Char"/>
    <w:uiPriority w:val="9"/>
    <w:unhideWhenUsed/>
    <w:qFormat/>
    <w:rsid w:val="002C354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54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9A21BC"/>
    <w:pPr>
      <w:spacing w:before="120"/>
      <w:ind w:left="113"/>
      <w:outlineLvl w:val="5"/>
    </w:pPr>
    <w:rPr>
      <w:rFonts w:ascii="Arial" w:eastAsia="Tahoma" w:hAnsi="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9A21BC"/>
    <w:rPr>
      <w:rFonts w:ascii="Arial" w:eastAsia="Tahoma" w:hAnsi="Arial"/>
      <w:b/>
      <w:bCs/>
      <w:szCs w:val="18"/>
      <w:lang w:val="en-US" w:eastAsia="en-US"/>
    </w:rPr>
  </w:style>
  <w:style w:type="paragraph" w:styleId="BodyText">
    <w:name w:val="Body Text"/>
    <w:basedOn w:val="Normal"/>
    <w:link w:val="BodyTextChar"/>
    <w:uiPriority w:val="1"/>
    <w:qFormat/>
    <w:rsid w:val="00EB0012"/>
    <w:pPr>
      <w:ind w:left="113"/>
    </w:pPr>
    <w:rPr>
      <w:rFonts w:ascii="Arial" w:eastAsia="Tahoma" w:hAnsi="Arial"/>
      <w:szCs w:val="18"/>
    </w:rPr>
  </w:style>
  <w:style w:type="character" w:customStyle="1" w:styleId="BodyTextChar">
    <w:name w:val="Body Text Char"/>
    <w:basedOn w:val="DefaultParagraphFont"/>
    <w:link w:val="BodyText"/>
    <w:uiPriority w:val="1"/>
    <w:rsid w:val="00EB0012"/>
    <w:rPr>
      <w:rFonts w:ascii="Arial" w:eastAsia="Tahoma" w:hAnsi="Arial"/>
      <w:szCs w:val="18"/>
      <w:lang w:val="en-US" w:eastAsia="en-US"/>
    </w:rPr>
  </w:style>
  <w:style w:type="character" w:customStyle="1" w:styleId="Heading1Char">
    <w:name w:val="Heading 1 Char"/>
    <w:basedOn w:val="DefaultParagraphFont"/>
    <w:link w:val="Heading1"/>
    <w:uiPriority w:val="9"/>
    <w:rsid w:val="000B3879"/>
    <w:rPr>
      <w:rFonts w:ascii="Arial" w:eastAsiaTheme="majorEastAsia" w:hAnsi="Arial" w:cstheme="majorBidi"/>
      <w:b/>
      <w:bCs/>
      <w:color w:val="365F91" w:themeColor="accent1" w:themeShade="BF"/>
      <w:sz w:val="40"/>
      <w:szCs w:val="40"/>
      <w:lang w:val="en-US" w:eastAsia="en-US"/>
    </w:rPr>
  </w:style>
  <w:style w:type="character" w:customStyle="1" w:styleId="Heading2Char">
    <w:name w:val="Heading 2 Char"/>
    <w:basedOn w:val="DefaultParagraphFont"/>
    <w:link w:val="Heading2"/>
    <w:uiPriority w:val="9"/>
    <w:rsid w:val="00633649"/>
    <w:rPr>
      <w:rFonts w:ascii="Arial" w:eastAsiaTheme="majorEastAsia" w:hAnsi="Arial" w:cstheme="majorBidi"/>
      <w:b/>
      <w:bCs/>
      <w:color w:val="4F81BD" w:themeColor="accent1"/>
      <w:sz w:val="28"/>
      <w:szCs w:val="28"/>
      <w:lang w:val="en-US" w:eastAsia="en-US"/>
    </w:rPr>
  </w:style>
  <w:style w:type="character" w:customStyle="1" w:styleId="Heading3Char">
    <w:name w:val="Heading 3 Char"/>
    <w:basedOn w:val="DefaultParagraphFont"/>
    <w:link w:val="Heading3"/>
    <w:uiPriority w:val="9"/>
    <w:rsid w:val="002632EC"/>
    <w:rPr>
      <w:rFonts w:ascii="Arial" w:eastAsiaTheme="majorEastAsia" w:hAnsi="Arial" w:cstheme="majorBidi"/>
      <w:b/>
      <w:bCs/>
      <w:color w:val="4B559F"/>
      <w:sz w:val="24"/>
      <w:szCs w:val="24"/>
      <w:lang w:eastAsia="en-US"/>
    </w:rPr>
  </w:style>
  <w:style w:type="paragraph" w:styleId="ListParagraph">
    <w:name w:val="List Paragraph"/>
    <w:basedOn w:val="Normal"/>
    <w:uiPriority w:val="34"/>
    <w:qFormat/>
    <w:rsid w:val="007B4268"/>
    <w:pPr>
      <w:ind w:left="720"/>
      <w:contextualSpacing/>
    </w:pPr>
  </w:style>
  <w:style w:type="character" w:customStyle="1" w:styleId="Heading4Char">
    <w:name w:val="Heading 4 Char"/>
    <w:basedOn w:val="DefaultParagraphFont"/>
    <w:link w:val="Heading4"/>
    <w:uiPriority w:val="9"/>
    <w:rsid w:val="002C354C"/>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uiPriority w:val="9"/>
    <w:semiHidden/>
    <w:rsid w:val="002C354C"/>
    <w:rPr>
      <w:rFonts w:asciiTheme="majorHAnsi" w:eastAsiaTheme="majorEastAsia" w:hAnsiTheme="majorHAnsi" w:cstheme="majorBidi"/>
      <w:color w:val="243F60" w:themeColor="accent1" w:themeShade="7F"/>
      <w:lang w:val="en-US" w:eastAsia="en-US"/>
    </w:rPr>
  </w:style>
  <w:style w:type="paragraph" w:styleId="BalloonText">
    <w:name w:val="Balloon Text"/>
    <w:basedOn w:val="Normal"/>
    <w:link w:val="BalloonTextChar"/>
    <w:uiPriority w:val="99"/>
    <w:semiHidden/>
    <w:unhideWhenUsed/>
    <w:rsid w:val="004175F9"/>
    <w:rPr>
      <w:rFonts w:ascii="Tahoma" w:hAnsi="Tahoma" w:cs="Tahoma"/>
      <w:sz w:val="16"/>
      <w:szCs w:val="16"/>
    </w:rPr>
  </w:style>
  <w:style w:type="character" w:customStyle="1" w:styleId="BalloonTextChar">
    <w:name w:val="Balloon Text Char"/>
    <w:basedOn w:val="DefaultParagraphFont"/>
    <w:link w:val="BalloonText"/>
    <w:uiPriority w:val="99"/>
    <w:semiHidden/>
    <w:rsid w:val="004175F9"/>
    <w:rPr>
      <w:rFonts w:ascii="Tahoma" w:hAnsi="Tahoma" w:cs="Tahoma"/>
      <w:sz w:val="16"/>
      <w:szCs w:val="16"/>
      <w:lang w:val="en-US" w:eastAsia="en-US"/>
    </w:rPr>
  </w:style>
  <w:style w:type="paragraph" w:styleId="Header">
    <w:name w:val="header"/>
    <w:basedOn w:val="Normal"/>
    <w:link w:val="HeaderChar"/>
    <w:uiPriority w:val="99"/>
    <w:unhideWhenUsed/>
    <w:rsid w:val="001D7A9D"/>
    <w:pPr>
      <w:tabs>
        <w:tab w:val="center" w:pos="4513"/>
        <w:tab w:val="right" w:pos="9026"/>
      </w:tabs>
    </w:pPr>
  </w:style>
  <w:style w:type="character" w:customStyle="1" w:styleId="HeaderChar">
    <w:name w:val="Header Char"/>
    <w:basedOn w:val="DefaultParagraphFont"/>
    <w:link w:val="Header"/>
    <w:uiPriority w:val="99"/>
    <w:rsid w:val="001D7A9D"/>
    <w:rPr>
      <w:lang w:val="en-US" w:eastAsia="en-US"/>
    </w:rPr>
  </w:style>
  <w:style w:type="paragraph" w:styleId="Footer">
    <w:name w:val="footer"/>
    <w:basedOn w:val="Normal"/>
    <w:link w:val="FooterChar"/>
    <w:uiPriority w:val="99"/>
    <w:unhideWhenUsed/>
    <w:rsid w:val="001D7A9D"/>
    <w:pPr>
      <w:tabs>
        <w:tab w:val="center" w:pos="4513"/>
        <w:tab w:val="right" w:pos="9026"/>
      </w:tabs>
    </w:pPr>
  </w:style>
  <w:style w:type="character" w:customStyle="1" w:styleId="FooterChar">
    <w:name w:val="Footer Char"/>
    <w:basedOn w:val="DefaultParagraphFont"/>
    <w:link w:val="Footer"/>
    <w:uiPriority w:val="99"/>
    <w:rsid w:val="001D7A9D"/>
    <w:rPr>
      <w:lang w:val="en-US" w:eastAsia="en-US"/>
    </w:rPr>
  </w:style>
  <w:style w:type="paragraph" w:customStyle="1" w:styleId="Checkboxstyle">
    <w:name w:val="Checkbox style"/>
    <w:basedOn w:val="BodyText"/>
    <w:link w:val="CheckboxstyleChar"/>
    <w:autoRedefine/>
    <w:uiPriority w:val="1"/>
    <w:qFormat/>
    <w:rsid w:val="00AC55CE"/>
    <w:pPr>
      <w:numPr>
        <w:numId w:val="22"/>
      </w:numPr>
      <w:spacing w:before="64" w:after="160" w:line="264" w:lineRule="auto"/>
      <w:ind w:right="62"/>
    </w:pPr>
    <w:rPr>
      <w:rFonts w:cs="Arial"/>
      <w:w w:val="105"/>
      <w:szCs w:val="22"/>
    </w:rPr>
  </w:style>
  <w:style w:type="character" w:customStyle="1" w:styleId="CheckboxstyleChar">
    <w:name w:val="Checkbox style Char"/>
    <w:basedOn w:val="BodyTextChar"/>
    <w:link w:val="Checkboxstyle"/>
    <w:uiPriority w:val="1"/>
    <w:rsid w:val="00AC55CE"/>
    <w:rPr>
      <w:rFonts w:ascii="Arial" w:eastAsia="Tahoma" w:hAnsi="Arial" w:cs="Arial"/>
      <w:w w:val="105"/>
      <w:szCs w:val="18"/>
      <w:lang w:val="en-US" w:eastAsia="en-US"/>
    </w:rPr>
  </w:style>
  <w:style w:type="character" w:styleId="CommentReference">
    <w:name w:val="annotation reference"/>
    <w:basedOn w:val="DefaultParagraphFont"/>
    <w:uiPriority w:val="99"/>
    <w:semiHidden/>
    <w:unhideWhenUsed/>
    <w:rsid w:val="007A7013"/>
    <w:rPr>
      <w:sz w:val="16"/>
      <w:szCs w:val="16"/>
    </w:rPr>
  </w:style>
  <w:style w:type="paragraph" w:styleId="CommentText">
    <w:name w:val="annotation text"/>
    <w:basedOn w:val="Normal"/>
    <w:link w:val="CommentTextChar"/>
    <w:uiPriority w:val="99"/>
    <w:semiHidden/>
    <w:unhideWhenUsed/>
    <w:rsid w:val="007A7013"/>
    <w:rPr>
      <w:sz w:val="20"/>
      <w:szCs w:val="20"/>
    </w:rPr>
  </w:style>
  <w:style w:type="character" w:customStyle="1" w:styleId="CommentTextChar">
    <w:name w:val="Comment Text Char"/>
    <w:basedOn w:val="DefaultParagraphFont"/>
    <w:link w:val="CommentText"/>
    <w:uiPriority w:val="99"/>
    <w:semiHidden/>
    <w:rsid w:val="007A701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7A7013"/>
    <w:rPr>
      <w:b/>
      <w:bCs/>
    </w:rPr>
  </w:style>
  <w:style w:type="character" w:customStyle="1" w:styleId="CommentSubjectChar">
    <w:name w:val="Comment Subject Char"/>
    <w:basedOn w:val="CommentTextChar"/>
    <w:link w:val="CommentSubject"/>
    <w:uiPriority w:val="99"/>
    <w:semiHidden/>
    <w:rsid w:val="007A7013"/>
    <w:rPr>
      <w:b/>
      <w:bCs/>
      <w:sz w:val="20"/>
      <w:szCs w:val="20"/>
      <w:lang w:val="en-US" w:eastAsia="en-US"/>
    </w:rPr>
  </w:style>
  <w:style w:type="character" w:styleId="Hyperlink">
    <w:name w:val="Hyperlink"/>
    <w:basedOn w:val="DefaultParagraphFont"/>
    <w:uiPriority w:val="99"/>
    <w:unhideWhenUsed/>
    <w:rsid w:val="00656B09"/>
    <w:rPr>
      <w:color w:val="0000FF" w:themeColor="hyperlink"/>
      <w:u w:val="single"/>
    </w:rPr>
  </w:style>
  <w:style w:type="character" w:styleId="UnresolvedMention">
    <w:name w:val="Unresolved Mention"/>
    <w:basedOn w:val="DefaultParagraphFont"/>
    <w:uiPriority w:val="99"/>
    <w:semiHidden/>
    <w:unhideWhenUsed/>
    <w:rsid w:val="00656B09"/>
    <w:rPr>
      <w:color w:val="605E5C"/>
      <w:shd w:val="clear" w:color="auto" w:fill="E1DFDD"/>
    </w:rPr>
  </w:style>
  <w:style w:type="paragraph" w:customStyle="1" w:styleId="Extrainfo">
    <w:name w:val="Extra info"/>
    <w:next w:val="BodyText"/>
    <w:link w:val="ExtrainfoChar"/>
    <w:uiPriority w:val="1"/>
    <w:qFormat/>
    <w:rsid w:val="00DE003A"/>
    <w:pPr>
      <w:spacing w:after="120" w:line="240" w:lineRule="auto"/>
    </w:pPr>
    <w:rPr>
      <w:rFonts w:ascii="Arial" w:eastAsiaTheme="majorEastAsia" w:hAnsi="Arial" w:cstheme="majorBidi"/>
      <w:b/>
      <w:bCs/>
      <w:color w:val="6E77BA"/>
      <w:sz w:val="24"/>
      <w:szCs w:val="24"/>
      <w:lang w:val="en-US" w:eastAsia="en-US"/>
    </w:rPr>
  </w:style>
  <w:style w:type="character" w:customStyle="1" w:styleId="ExtrainfoChar">
    <w:name w:val="Extra info Char"/>
    <w:basedOn w:val="Heading3Char"/>
    <w:link w:val="Extrainfo"/>
    <w:uiPriority w:val="1"/>
    <w:rsid w:val="00DE003A"/>
    <w:rPr>
      <w:rFonts w:ascii="Arial" w:eastAsiaTheme="majorEastAsia" w:hAnsi="Arial" w:cstheme="majorBidi"/>
      <w:b/>
      <w:bCs/>
      <w:color w:val="6E77B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hhs.tas.gov.au/__data/assets/pdf_file/0009/81927/TT_DrinksforChildrenIMAGE3_2017072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image" Target="media/image3.sv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5084-F05D-485B-9B27-BFDCCBA5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meckhardt</dc:creator>
  <cp:lastModifiedBy>Chapman, Diana K</cp:lastModifiedBy>
  <cp:revision>5</cp:revision>
  <cp:lastPrinted>2019-06-10T23:58:00Z</cp:lastPrinted>
  <dcterms:created xsi:type="dcterms:W3CDTF">2019-11-07T01:09:00Z</dcterms:created>
  <dcterms:modified xsi:type="dcterms:W3CDTF">2019-11-11T23:58:00Z</dcterms:modified>
</cp:coreProperties>
</file>